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6CF93" w14:textId="77777777" w:rsidR="003839F4" w:rsidRPr="001C24A8" w:rsidRDefault="003839F4" w:rsidP="007A2884">
      <w:pPr>
        <w:jc w:val="center"/>
        <w:rPr>
          <w:rFonts w:ascii="Lato" w:hAnsi="Lato"/>
        </w:rPr>
      </w:pPr>
      <w:r w:rsidRPr="001C24A8">
        <w:rPr>
          <w:rFonts w:ascii="Lato" w:hAnsi="Lato"/>
        </w:rPr>
        <w:t>University of Arkansas</w:t>
      </w:r>
    </w:p>
    <w:p w14:paraId="7AE0CB4A" w14:textId="2D99FD85" w:rsidR="007A2884" w:rsidRPr="001C24A8" w:rsidRDefault="003839F4" w:rsidP="007A2884">
      <w:pPr>
        <w:jc w:val="center"/>
        <w:rPr>
          <w:rFonts w:ascii="Lato" w:hAnsi="Lato"/>
        </w:rPr>
      </w:pPr>
      <w:r w:rsidRPr="001C24A8">
        <w:rPr>
          <w:rFonts w:ascii="Lato" w:hAnsi="Lato"/>
        </w:rPr>
        <w:t>Employee Resource Groups</w:t>
      </w:r>
      <w:r w:rsidR="007A2884" w:rsidRPr="001C24A8">
        <w:rPr>
          <w:rFonts w:ascii="Lato" w:hAnsi="Lato"/>
        </w:rPr>
        <w:t xml:space="preserve"> Standard Operating Principles</w:t>
      </w:r>
    </w:p>
    <w:p w14:paraId="1CE3D3FD" w14:textId="77777777" w:rsidR="007A2884" w:rsidRPr="001C24A8" w:rsidRDefault="007A2884" w:rsidP="007A2884">
      <w:pPr>
        <w:rPr>
          <w:rFonts w:ascii="Lato" w:hAnsi="Lato"/>
          <w:sz w:val="21"/>
          <w:szCs w:val="21"/>
        </w:rPr>
      </w:pPr>
    </w:p>
    <w:p w14:paraId="4D330AD0" w14:textId="77777777" w:rsidR="007A2884" w:rsidRPr="007A2884" w:rsidRDefault="007A2884" w:rsidP="007A2884">
      <w:pPr>
        <w:shd w:val="clear" w:color="auto" w:fill="FFFFFF"/>
        <w:spacing w:before="300" w:after="375" w:line="240" w:lineRule="auto"/>
        <w:jc w:val="center"/>
        <w:outlineLvl w:val="1"/>
        <w:rPr>
          <w:rFonts w:ascii="Lato" w:eastAsia="Times New Roman" w:hAnsi="Lato" w:cs="Times New Roman"/>
          <w:b/>
          <w:bCs/>
          <w:caps/>
          <w:color w:val="5C5C5C"/>
          <w:kern w:val="0"/>
          <w:sz w:val="21"/>
          <w:szCs w:val="21"/>
          <w14:ligatures w14:val="none"/>
        </w:rPr>
      </w:pPr>
      <w:r w:rsidRPr="007A2884">
        <w:rPr>
          <w:rFonts w:ascii="Lato" w:eastAsia="Times New Roman" w:hAnsi="Lato" w:cs="Times New Roman"/>
          <w:b/>
          <w:bCs/>
          <w:caps/>
          <w:color w:val="5C5C5C"/>
          <w:kern w:val="0"/>
          <w:sz w:val="21"/>
          <w:szCs w:val="21"/>
          <w14:ligatures w14:val="none"/>
        </w:rPr>
        <w:t>MISSION</w:t>
      </w:r>
    </w:p>
    <w:p w14:paraId="3A32AF6B" w14:textId="77777777" w:rsidR="007A2884" w:rsidRDefault="007A2884" w:rsidP="00FC68A0">
      <w:pPr>
        <w:shd w:val="clear" w:color="auto" w:fill="FFFFFF"/>
        <w:spacing w:after="150" w:line="240" w:lineRule="auto"/>
        <w:rPr>
          <w:rFonts w:ascii="Lato" w:eastAsia="Times New Roman" w:hAnsi="Lato" w:cs="Times New Roman"/>
          <w:color w:val="5A5A5A"/>
          <w:kern w:val="0"/>
          <w:sz w:val="21"/>
          <w:szCs w:val="21"/>
          <w14:ligatures w14:val="none"/>
        </w:rPr>
      </w:pPr>
      <w:r w:rsidRPr="007A2884">
        <w:rPr>
          <w:rFonts w:ascii="Lato" w:eastAsia="Times New Roman" w:hAnsi="Lato" w:cs="Times New Roman"/>
          <w:color w:val="5A5A5A"/>
          <w:kern w:val="0"/>
          <w:sz w:val="21"/>
          <w:szCs w:val="21"/>
          <w14:ligatures w14:val="none"/>
        </w:rPr>
        <w:t>The University of Arkansas strives to foster a diverse, respectful environment where faculty may thrive and excel in the academic enterprise of teaching, research, and service. The Office for Faculty Affairs serves the University of Arkansas in facilitating the success of our diverse faculty by supporting pro-active recruitment, hiring, recognition, retention, and professional and leadership development of all faculty in partnership with colleges, schools, departments, and other administrative units. </w:t>
      </w:r>
    </w:p>
    <w:p w14:paraId="06E95D05" w14:textId="77777777" w:rsidR="001C24A8" w:rsidRPr="001C24A8" w:rsidRDefault="001C24A8" w:rsidP="00834AF2">
      <w:pPr>
        <w:shd w:val="clear" w:color="auto" w:fill="FFFFFF"/>
        <w:spacing w:after="0" w:line="240" w:lineRule="auto"/>
        <w:jc w:val="center"/>
        <w:outlineLvl w:val="1"/>
        <w:rPr>
          <w:rFonts w:ascii="Lato" w:eastAsia="Times New Roman" w:hAnsi="Lato" w:cs="Times New Roman"/>
          <w:caps/>
          <w:color w:val="5C5C5C"/>
          <w:kern w:val="0"/>
          <w:sz w:val="21"/>
          <w:szCs w:val="21"/>
          <w14:ligatures w14:val="none"/>
        </w:rPr>
      </w:pPr>
      <w:r w:rsidRPr="001C24A8">
        <w:rPr>
          <w:rFonts w:ascii="Lato" w:eastAsia="Times New Roman" w:hAnsi="Lato" w:cs="Times New Roman"/>
          <w:caps/>
          <w:color w:val="5C5C5C"/>
          <w:kern w:val="0"/>
          <w:sz w:val="21"/>
          <w:szCs w:val="21"/>
          <w14:ligatures w14:val="none"/>
        </w:rPr>
        <w:t>VALUES</w:t>
      </w:r>
    </w:p>
    <w:p w14:paraId="41A24FB3" w14:textId="77777777" w:rsidR="001C24A8" w:rsidRPr="001C24A8" w:rsidRDefault="001C24A8" w:rsidP="00834AF2">
      <w:pPr>
        <w:numPr>
          <w:ilvl w:val="0"/>
          <w:numId w:val="28"/>
        </w:numPr>
        <w:shd w:val="clear" w:color="auto" w:fill="FFFFFF"/>
        <w:spacing w:after="0" w:line="240" w:lineRule="auto"/>
        <w:rPr>
          <w:rFonts w:ascii="Lato" w:eastAsia="Times New Roman" w:hAnsi="Lato" w:cs="Times New Roman"/>
          <w:color w:val="5A5A5A"/>
          <w:kern w:val="0"/>
          <w:sz w:val="21"/>
          <w:szCs w:val="21"/>
          <w14:ligatures w14:val="none"/>
        </w:rPr>
      </w:pPr>
      <w:r w:rsidRPr="001C24A8">
        <w:rPr>
          <w:rFonts w:ascii="Lato" w:eastAsia="Times New Roman" w:hAnsi="Lato" w:cs="Times New Roman"/>
          <w:color w:val="5A5A5A"/>
          <w:kern w:val="0"/>
          <w:sz w:val="21"/>
          <w:szCs w:val="21"/>
          <w14:ligatures w14:val="none"/>
        </w:rPr>
        <w:t>Belonging and Inclusivity</w:t>
      </w:r>
    </w:p>
    <w:p w14:paraId="0AD8596D" w14:textId="77777777" w:rsidR="001C24A8" w:rsidRPr="001C24A8" w:rsidRDefault="001C24A8" w:rsidP="001C24A8">
      <w:pPr>
        <w:numPr>
          <w:ilvl w:val="0"/>
          <w:numId w:val="28"/>
        </w:numPr>
        <w:shd w:val="clear" w:color="auto" w:fill="FFFFFF"/>
        <w:spacing w:before="100" w:beforeAutospacing="1" w:after="100" w:afterAutospacing="1" w:line="240" w:lineRule="auto"/>
        <w:rPr>
          <w:rFonts w:ascii="Lato" w:eastAsia="Times New Roman" w:hAnsi="Lato" w:cs="Times New Roman"/>
          <w:color w:val="5A5A5A"/>
          <w:kern w:val="0"/>
          <w:sz w:val="21"/>
          <w:szCs w:val="21"/>
          <w14:ligatures w14:val="none"/>
        </w:rPr>
      </w:pPr>
      <w:r w:rsidRPr="001C24A8">
        <w:rPr>
          <w:rFonts w:ascii="Lato" w:eastAsia="Times New Roman" w:hAnsi="Lato" w:cs="Times New Roman"/>
          <w:color w:val="5A5A5A"/>
          <w:kern w:val="0"/>
          <w:sz w:val="21"/>
          <w:szCs w:val="21"/>
          <w14:ligatures w14:val="none"/>
        </w:rPr>
        <w:t>Collaboration and Partnerships</w:t>
      </w:r>
    </w:p>
    <w:p w14:paraId="28EB6472" w14:textId="77777777" w:rsidR="001C24A8" w:rsidRPr="001C24A8" w:rsidRDefault="001C24A8" w:rsidP="001C24A8">
      <w:pPr>
        <w:numPr>
          <w:ilvl w:val="0"/>
          <w:numId w:val="28"/>
        </w:numPr>
        <w:shd w:val="clear" w:color="auto" w:fill="FFFFFF"/>
        <w:spacing w:before="100" w:beforeAutospacing="1" w:after="100" w:afterAutospacing="1" w:line="240" w:lineRule="auto"/>
        <w:rPr>
          <w:rFonts w:ascii="Lato" w:eastAsia="Times New Roman" w:hAnsi="Lato" w:cs="Times New Roman"/>
          <w:color w:val="5A5A5A"/>
          <w:kern w:val="0"/>
          <w:sz w:val="21"/>
          <w:szCs w:val="21"/>
          <w14:ligatures w14:val="none"/>
        </w:rPr>
      </w:pPr>
      <w:r w:rsidRPr="001C24A8">
        <w:rPr>
          <w:rFonts w:ascii="Lato" w:eastAsia="Times New Roman" w:hAnsi="Lato" w:cs="Times New Roman"/>
          <w:color w:val="5A5A5A"/>
          <w:kern w:val="0"/>
          <w:sz w:val="21"/>
          <w:szCs w:val="21"/>
          <w14:ligatures w14:val="none"/>
        </w:rPr>
        <w:t>Diversity, Equity, and Respect</w:t>
      </w:r>
    </w:p>
    <w:p w14:paraId="69792594" w14:textId="77777777" w:rsidR="001C24A8" w:rsidRPr="001C24A8" w:rsidRDefault="001C24A8" w:rsidP="001C24A8">
      <w:pPr>
        <w:numPr>
          <w:ilvl w:val="0"/>
          <w:numId w:val="28"/>
        </w:numPr>
        <w:shd w:val="clear" w:color="auto" w:fill="FFFFFF"/>
        <w:spacing w:before="100" w:beforeAutospacing="1" w:after="100" w:afterAutospacing="1" w:line="240" w:lineRule="auto"/>
        <w:rPr>
          <w:rFonts w:ascii="Lato" w:eastAsia="Times New Roman" w:hAnsi="Lato" w:cs="Times New Roman"/>
          <w:color w:val="5A5A5A"/>
          <w:kern w:val="0"/>
          <w:sz w:val="21"/>
          <w:szCs w:val="21"/>
          <w14:ligatures w14:val="none"/>
        </w:rPr>
      </w:pPr>
      <w:r w:rsidRPr="001C24A8">
        <w:rPr>
          <w:rFonts w:ascii="Lato" w:eastAsia="Times New Roman" w:hAnsi="Lato" w:cs="Times New Roman"/>
          <w:color w:val="5A5A5A"/>
          <w:kern w:val="0"/>
          <w:sz w:val="21"/>
          <w:szCs w:val="21"/>
          <w14:ligatures w14:val="none"/>
        </w:rPr>
        <w:t>Professional Growth/Development</w:t>
      </w:r>
    </w:p>
    <w:p w14:paraId="60D24CF2" w14:textId="29253C26" w:rsidR="00834AF2" w:rsidRPr="001C24A8" w:rsidRDefault="001C24A8" w:rsidP="00834AF2">
      <w:pPr>
        <w:numPr>
          <w:ilvl w:val="0"/>
          <w:numId w:val="28"/>
        </w:numPr>
        <w:shd w:val="clear" w:color="auto" w:fill="FFFFFF"/>
        <w:spacing w:before="100" w:beforeAutospacing="1" w:after="0" w:line="240" w:lineRule="auto"/>
        <w:rPr>
          <w:rFonts w:ascii="Lato" w:eastAsia="Times New Roman" w:hAnsi="Lato" w:cs="Times New Roman"/>
          <w:color w:val="5A5A5A"/>
          <w:kern w:val="0"/>
          <w:sz w:val="21"/>
          <w:szCs w:val="21"/>
          <w14:ligatures w14:val="none"/>
        </w:rPr>
      </w:pPr>
      <w:r w:rsidRPr="001C24A8">
        <w:rPr>
          <w:rFonts w:ascii="Lato" w:eastAsia="Times New Roman" w:hAnsi="Lato" w:cs="Times New Roman"/>
          <w:color w:val="5A5A5A"/>
          <w:kern w:val="0"/>
          <w:sz w:val="21"/>
          <w:szCs w:val="21"/>
          <w14:ligatures w14:val="none"/>
        </w:rPr>
        <w:t>Recognition of Achievements</w:t>
      </w:r>
    </w:p>
    <w:p w14:paraId="40FA3A09" w14:textId="2234CADD" w:rsidR="007A2884" w:rsidRPr="007A2884" w:rsidRDefault="007A2884" w:rsidP="00834AF2">
      <w:pPr>
        <w:shd w:val="clear" w:color="auto" w:fill="FFFFFF"/>
        <w:spacing w:after="0" w:line="240" w:lineRule="auto"/>
        <w:jc w:val="center"/>
        <w:rPr>
          <w:rFonts w:ascii="Lato" w:eastAsia="Times New Roman" w:hAnsi="Lato" w:cs="Times New Roman"/>
          <w:b/>
          <w:bCs/>
          <w:color w:val="5A5A5A"/>
          <w:kern w:val="0"/>
          <w:sz w:val="21"/>
          <w:szCs w:val="21"/>
          <w14:ligatures w14:val="none"/>
        </w:rPr>
      </w:pPr>
      <w:r w:rsidRPr="001C24A8">
        <w:rPr>
          <w:rFonts w:ascii="Lato" w:eastAsia="Times New Roman" w:hAnsi="Lato" w:cs="Times New Roman"/>
          <w:b/>
          <w:bCs/>
          <w:color w:val="5A5A5A"/>
          <w:kern w:val="0"/>
          <w:sz w:val="21"/>
          <w:szCs w:val="21"/>
          <w14:ligatures w14:val="none"/>
        </w:rPr>
        <w:t>PURPOSE</w:t>
      </w:r>
    </w:p>
    <w:p w14:paraId="6BC99255" w14:textId="0C8DA85D" w:rsidR="007A2884" w:rsidRPr="001C24A8" w:rsidRDefault="00834AF2" w:rsidP="00251FEA">
      <w:pPr>
        <w:spacing w:after="150" w:line="240" w:lineRule="auto"/>
        <w:rPr>
          <w:rFonts w:ascii="Lato" w:hAnsi="Lato"/>
          <w:sz w:val="21"/>
          <w:szCs w:val="21"/>
        </w:rPr>
      </w:pPr>
      <w:r>
        <w:rPr>
          <w:rFonts w:ascii="Lato" w:hAnsi="Lato"/>
          <w:sz w:val="21"/>
          <w:szCs w:val="21"/>
        </w:rPr>
        <w:t xml:space="preserve">University of Arkansas </w:t>
      </w:r>
      <w:r w:rsidR="007A2884" w:rsidRPr="001C24A8">
        <w:rPr>
          <w:rFonts w:ascii="Lato" w:hAnsi="Lato"/>
          <w:sz w:val="21"/>
          <w:szCs w:val="21"/>
        </w:rPr>
        <w:t xml:space="preserve">Employee Resource Groups (ERGs) are voluntary, employee-led groups that foster a diverse, inclusive workplace aligned with the organization's values and objectives. These groups provide support, enhance career development, and contribute to personal development in the </w:t>
      </w:r>
    </w:p>
    <w:p w14:paraId="0D38C25B" w14:textId="78B2F8FF" w:rsidR="00251FEA" w:rsidRPr="007A2884" w:rsidRDefault="00251FEA" w:rsidP="00251FEA">
      <w:pPr>
        <w:shd w:val="clear" w:color="auto" w:fill="FFFFFF"/>
        <w:spacing w:after="150" w:line="240" w:lineRule="auto"/>
        <w:jc w:val="center"/>
        <w:rPr>
          <w:rFonts w:ascii="Lato" w:eastAsia="Times New Roman" w:hAnsi="Lato" w:cs="Times New Roman"/>
          <w:b/>
          <w:bCs/>
          <w:color w:val="5A5A5A"/>
          <w:kern w:val="0"/>
          <w:sz w:val="21"/>
          <w:szCs w:val="21"/>
          <w14:ligatures w14:val="none"/>
        </w:rPr>
      </w:pPr>
      <w:r w:rsidRPr="001C24A8">
        <w:rPr>
          <w:rFonts w:ascii="Lato" w:eastAsia="Times New Roman" w:hAnsi="Lato" w:cs="Times New Roman"/>
          <w:b/>
          <w:bCs/>
          <w:color w:val="5A5A5A"/>
          <w:kern w:val="0"/>
          <w:sz w:val="21"/>
          <w:szCs w:val="21"/>
          <w14:ligatures w14:val="none"/>
        </w:rPr>
        <w:t>PRINCIPLES</w:t>
      </w:r>
    </w:p>
    <w:p w14:paraId="5E0F5D84" w14:textId="278D0733" w:rsidR="007A2884" w:rsidRPr="001C24A8" w:rsidRDefault="007A2884" w:rsidP="00292DBE">
      <w:pPr>
        <w:pStyle w:val="ListParagraph"/>
        <w:numPr>
          <w:ilvl w:val="0"/>
          <w:numId w:val="1"/>
        </w:numPr>
        <w:spacing w:after="150"/>
        <w:rPr>
          <w:rFonts w:ascii="Lato" w:hAnsi="Lato"/>
          <w:sz w:val="21"/>
          <w:szCs w:val="21"/>
        </w:rPr>
      </w:pPr>
      <w:r w:rsidRPr="001C24A8">
        <w:rPr>
          <w:rFonts w:ascii="Lato" w:hAnsi="Lato"/>
          <w:sz w:val="21"/>
          <w:szCs w:val="21"/>
        </w:rPr>
        <w:t xml:space="preserve">Establish a clear mission and objectives that align with the </w:t>
      </w:r>
      <w:r w:rsidRPr="001C24A8">
        <w:rPr>
          <w:rFonts w:ascii="Lato" w:hAnsi="Lato"/>
          <w:sz w:val="21"/>
          <w:szCs w:val="21"/>
        </w:rPr>
        <w:t xml:space="preserve">University of Arkansas’s </w:t>
      </w:r>
      <w:r w:rsidR="003839F4" w:rsidRPr="001C24A8">
        <w:rPr>
          <w:rFonts w:ascii="Lato" w:hAnsi="Lato"/>
          <w:sz w:val="21"/>
          <w:szCs w:val="21"/>
        </w:rPr>
        <w:t>Mission</w:t>
      </w:r>
    </w:p>
    <w:p w14:paraId="0E8382D9" w14:textId="0BCCB04C" w:rsidR="007A2884" w:rsidRPr="001C24A8" w:rsidRDefault="007A2884" w:rsidP="00292DBE">
      <w:pPr>
        <w:pStyle w:val="ListParagraph"/>
        <w:numPr>
          <w:ilvl w:val="0"/>
          <w:numId w:val="1"/>
        </w:numPr>
        <w:spacing w:after="150"/>
        <w:rPr>
          <w:rFonts w:ascii="Lato" w:hAnsi="Lato"/>
          <w:sz w:val="21"/>
          <w:szCs w:val="21"/>
        </w:rPr>
      </w:pPr>
      <w:r w:rsidRPr="001C24A8">
        <w:rPr>
          <w:rFonts w:ascii="Lato" w:hAnsi="Lato"/>
          <w:sz w:val="21"/>
          <w:szCs w:val="21"/>
        </w:rPr>
        <w:t>Focus on fostering a sense of belonging and community within the organization.</w:t>
      </w:r>
    </w:p>
    <w:p w14:paraId="663F75E7" w14:textId="6A926E8D" w:rsidR="007A2884" w:rsidRPr="001C24A8" w:rsidRDefault="007A2884" w:rsidP="00292DBE">
      <w:pPr>
        <w:pStyle w:val="ListParagraph"/>
        <w:numPr>
          <w:ilvl w:val="0"/>
          <w:numId w:val="1"/>
        </w:numPr>
        <w:spacing w:after="150"/>
        <w:rPr>
          <w:rFonts w:ascii="Lato" w:hAnsi="Lato"/>
          <w:sz w:val="21"/>
          <w:szCs w:val="21"/>
        </w:rPr>
      </w:pPr>
      <w:r w:rsidRPr="001C24A8">
        <w:rPr>
          <w:rFonts w:ascii="Lato" w:hAnsi="Lato"/>
          <w:sz w:val="21"/>
          <w:szCs w:val="21"/>
        </w:rPr>
        <w:t>Promote professional development, networking, and mentorship opportunities for members.</w:t>
      </w:r>
    </w:p>
    <w:p w14:paraId="762E7AA6" w14:textId="03864F8E" w:rsidR="007A2884" w:rsidRPr="001C24A8" w:rsidRDefault="00251FEA" w:rsidP="00251FEA">
      <w:pPr>
        <w:jc w:val="center"/>
        <w:rPr>
          <w:rFonts w:ascii="Lato" w:hAnsi="Lato"/>
          <w:b/>
          <w:bCs/>
          <w:sz w:val="21"/>
          <w:szCs w:val="21"/>
        </w:rPr>
      </w:pPr>
      <w:r w:rsidRPr="001C24A8">
        <w:rPr>
          <w:rFonts w:ascii="Lato" w:hAnsi="Lato"/>
          <w:b/>
          <w:bCs/>
          <w:sz w:val="21"/>
          <w:szCs w:val="21"/>
        </w:rPr>
        <w:t>LEADERSHIP AND GOVERANCE</w:t>
      </w:r>
    </w:p>
    <w:p w14:paraId="71E957B9" w14:textId="1F97703D" w:rsidR="007A2884" w:rsidRDefault="00834AF2" w:rsidP="00834AF2">
      <w:pPr>
        <w:spacing w:after="0" w:line="240" w:lineRule="auto"/>
        <w:rPr>
          <w:rFonts w:ascii="Lato" w:hAnsi="Lato"/>
          <w:sz w:val="21"/>
          <w:szCs w:val="21"/>
        </w:rPr>
      </w:pPr>
      <w:r>
        <w:rPr>
          <w:rFonts w:ascii="Lato" w:hAnsi="Lato"/>
          <w:sz w:val="21"/>
          <w:szCs w:val="21"/>
        </w:rPr>
        <w:t xml:space="preserve">University of Arkansas </w:t>
      </w:r>
      <w:r w:rsidRPr="001C24A8">
        <w:rPr>
          <w:rFonts w:ascii="Lato" w:hAnsi="Lato"/>
          <w:sz w:val="21"/>
          <w:szCs w:val="21"/>
        </w:rPr>
        <w:t xml:space="preserve">Employee Resource Groups (ERGs) </w:t>
      </w:r>
      <w:r w:rsidR="007A2884" w:rsidRPr="001C24A8">
        <w:rPr>
          <w:rFonts w:ascii="Lato" w:hAnsi="Lato"/>
          <w:sz w:val="21"/>
          <w:szCs w:val="21"/>
        </w:rPr>
        <w:t>should have a structured leadership team responsible for guiding the group’s activities and initiatives.</w:t>
      </w:r>
    </w:p>
    <w:p w14:paraId="029D7DD8" w14:textId="77777777" w:rsidR="00834AF2" w:rsidRPr="001C24A8" w:rsidRDefault="00834AF2" w:rsidP="00834AF2">
      <w:pPr>
        <w:spacing w:after="0" w:line="240" w:lineRule="auto"/>
        <w:rPr>
          <w:rFonts w:ascii="Lato" w:hAnsi="Lato"/>
          <w:sz w:val="21"/>
          <w:szCs w:val="21"/>
        </w:rPr>
      </w:pPr>
    </w:p>
    <w:p w14:paraId="1EB47A09" w14:textId="77777777" w:rsidR="00292DBE" w:rsidRPr="007A2884" w:rsidRDefault="00292DBE" w:rsidP="00834AF2">
      <w:pPr>
        <w:shd w:val="clear" w:color="auto" w:fill="FFFFFF"/>
        <w:spacing w:after="0" w:line="240" w:lineRule="auto"/>
        <w:jc w:val="center"/>
        <w:rPr>
          <w:rFonts w:ascii="Lato" w:eastAsia="Times New Roman" w:hAnsi="Lato" w:cs="Times New Roman"/>
          <w:b/>
          <w:bCs/>
          <w:color w:val="5A5A5A"/>
          <w:kern w:val="0"/>
          <w:sz w:val="21"/>
          <w:szCs w:val="21"/>
          <w14:ligatures w14:val="none"/>
        </w:rPr>
      </w:pPr>
      <w:r w:rsidRPr="001C24A8">
        <w:rPr>
          <w:rFonts w:ascii="Lato" w:eastAsia="Times New Roman" w:hAnsi="Lato" w:cs="Times New Roman"/>
          <w:b/>
          <w:bCs/>
          <w:color w:val="5A5A5A"/>
          <w:kern w:val="0"/>
          <w:sz w:val="21"/>
          <w:szCs w:val="21"/>
          <w14:ligatures w14:val="none"/>
        </w:rPr>
        <w:t>PRINCIPLES</w:t>
      </w:r>
    </w:p>
    <w:p w14:paraId="2792B69C" w14:textId="64C019D4" w:rsidR="007A2884" w:rsidRPr="001C24A8" w:rsidRDefault="007A2884" w:rsidP="00292DBE">
      <w:pPr>
        <w:pStyle w:val="ListParagraph"/>
        <w:numPr>
          <w:ilvl w:val="0"/>
          <w:numId w:val="5"/>
        </w:numPr>
        <w:rPr>
          <w:rFonts w:ascii="Lato" w:hAnsi="Lato"/>
          <w:sz w:val="21"/>
          <w:szCs w:val="21"/>
        </w:rPr>
      </w:pPr>
      <w:r w:rsidRPr="001C24A8">
        <w:rPr>
          <w:rFonts w:ascii="Lato" w:hAnsi="Lato"/>
          <w:sz w:val="21"/>
          <w:szCs w:val="21"/>
        </w:rPr>
        <w:t>Elect or appoint a diverse leadership team that reflects the group's membership.</w:t>
      </w:r>
    </w:p>
    <w:p w14:paraId="42743B70" w14:textId="6C1B7CF2" w:rsidR="007A2884" w:rsidRPr="001C24A8" w:rsidRDefault="007A2884" w:rsidP="00292DBE">
      <w:pPr>
        <w:pStyle w:val="ListParagraph"/>
        <w:numPr>
          <w:ilvl w:val="0"/>
          <w:numId w:val="5"/>
        </w:numPr>
        <w:rPr>
          <w:rFonts w:ascii="Lato" w:hAnsi="Lato"/>
          <w:sz w:val="21"/>
          <w:szCs w:val="21"/>
        </w:rPr>
      </w:pPr>
      <w:r w:rsidRPr="001C24A8">
        <w:rPr>
          <w:rFonts w:ascii="Lato" w:hAnsi="Lato"/>
          <w:sz w:val="21"/>
          <w:szCs w:val="21"/>
        </w:rPr>
        <w:t>Define roles and responsibilities clearly, including a chair, co-chair, secretary, and treasurer.</w:t>
      </w:r>
    </w:p>
    <w:p w14:paraId="00191D72" w14:textId="7BEE15B8" w:rsidR="007A2884" w:rsidRDefault="007A2884" w:rsidP="00292DBE">
      <w:pPr>
        <w:pStyle w:val="ListParagraph"/>
        <w:numPr>
          <w:ilvl w:val="0"/>
          <w:numId w:val="5"/>
        </w:numPr>
        <w:rPr>
          <w:rFonts w:ascii="Lato" w:hAnsi="Lato"/>
          <w:sz w:val="21"/>
          <w:szCs w:val="21"/>
        </w:rPr>
      </w:pPr>
      <w:r w:rsidRPr="001C24A8">
        <w:rPr>
          <w:rFonts w:ascii="Lato" w:hAnsi="Lato"/>
          <w:sz w:val="21"/>
          <w:szCs w:val="21"/>
        </w:rPr>
        <w:t>Develop a leadership succession plan to ensure continuity.</w:t>
      </w:r>
    </w:p>
    <w:p w14:paraId="3F06E91D" w14:textId="4BD3990F" w:rsidR="007A2884" w:rsidRPr="001C24A8" w:rsidRDefault="00292DBE" w:rsidP="00292DBE">
      <w:pPr>
        <w:jc w:val="center"/>
        <w:rPr>
          <w:rFonts w:ascii="Lato" w:hAnsi="Lato"/>
          <w:b/>
          <w:bCs/>
          <w:sz w:val="21"/>
          <w:szCs w:val="21"/>
        </w:rPr>
      </w:pPr>
      <w:r w:rsidRPr="001C24A8">
        <w:rPr>
          <w:rFonts w:ascii="Lato" w:hAnsi="Lato"/>
          <w:b/>
          <w:bCs/>
          <w:sz w:val="21"/>
          <w:szCs w:val="21"/>
        </w:rPr>
        <w:t>MEMBERSHIP AND PARTICIPATION</w:t>
      </w:r>
    </w:p>
    <w:p w14:paraId="0729DB0D" w14:textId="326DB514" w:rsidR="007A2884" w:rsidRPr="001C24A8" w:rsidRDefault="00292DBE" w:rsidP="00292DBE">
      <w:pPr>
        <w:jc w:val="center"/>
        <w:rPr>
          <w:rFonts w:ascii="Lato" w:hAnsi="Lato"/>
          <w:sz w:val="21"/>
          <w:szCs w:val="21"/>
        </w:rPr>
      </w:pPr>
      <w:r w:rsidRPr="001C24A8">
        <w:rPr>
          <w:rFonts w:ascii="Lato" w:hAnsi="Lato"/>
          <w:sz w:val="21"/>
          <w:szCs w:val="21"/>
        </w:rPr>
        <w:t>DEFINITION</w:t>
      </w:r>
    </w:p>
    <w:p w14:paraId="6BC52935" w14:textId="008F96C3" w:rsidR="007A2884" w:rsidRPr="001C24A8" w:rsidRDefault="00834AF2" w:rsidP="007A2884">
      <w:pPr>
        <w:rPr>
          <w:rFonts w:ascii="Lato" w:hAnsi="Lato"/>
          <w:sz w:val="21"/>
          <w:szCs w:val="21"/>
        </w:rPr>
      </w:pPr>
      <w:r>
        <w:rPr>
          <w:rFonts w:ascii="Lato" w:hAnsi="Lato"/>
          <w:sz w:val="21"/>
          <w:szCs w:val="21"/>
        </w:rPr>
        <w:t xml:space="preserve">University of Arkansas </w:t>
      </w:r>
      <w:r w:rsidRPr="001C24A8">
        <w:rPr>
          <w:rFonts w:ascii="Lato" w:hAnsi="Lato"/>
          <w:sz w:val="21"/>
          <w:szCs w:val="21"/>
        </w:rPr>
        <w:t xml:space="preserve">Employee Resource Groups (ERGs) </w:t>
      </w:r>
      <w:r w:rsidR="007A2884" w:rsidRPr="001C24A8">
        <w:rPr>
          <w:rFonts w:ascii="Lato" w:hAnsi="Lato"/>
          <w:sz w:val="21"/>
          <w:szCs w:val="21"/>
        </w:rPr>
        <w:t>are open to all employees who support the group’s mission and goals.</w:t>
      </w:r>
    </w:p>
    <w:p w14:paraId="4FFCCA69" w14:textId="5715D4C0" w:rsidR="007A2884" w:rsidRPr="001C24A8" w:rsidRDefault="00292DBE" w:rsidP="00292DBE">
      <w:pPr>
        <w:jc w:val="center"/>
        <w:rPr>
          <w:rFonts w:ascii="Lato" w:hAnsi="Lato"/>
          <w:sz w:val="21"/>
          <w:szCs w:val="21"/>
        </w:rPr>
      </w:pPr>
      <w:r w:rsidRPr="001C24A8">
        <w:rPr>
          <w:rFonts w:ascii="Lato" w:hAnsi="Lato"/>
          <w:sz w:val="21"/>
          <w:szCs w:val="21"/>
        </w:rPr>
        <w:t>PRINCIPLES</w:t>
      </w:r>
    </w:p>
    <w:p w14:paraId="2FEDFD28" w14:textId="489E0C57" w:rsidR="007A2884" w:rsidRPr="001C24A8" w:rsidRDefault="007A2884" w:rsidP="00292DBE">
      <w:pPr>
        <w:pStyle w:val="ListParagraph"/>
        <w:numPr>
          <w:ilvl w:val="0"/>
          <w:numId w:val="8"/>
        </w:numPr>
        <w:rPr>
          <w:rFonts w:ascii="Lato" w:hAnsi="Lato"/>
          <w:sz w:val="21"/>
          <w:szCs w:val="21"/>
        </w:rPr>
      </w:pPr>
      <w:r w:rsidRPr="001C24A8">
        <w:rPr>
          <w:rFonts w:ascii="Lato" w:hAnsi="Lato"/>
          <w:sz w:val="21"/>
          <w:szCs w:val="21"/>
        </w:rPr>
        <w:t>Encourage inclusive membership across all levels of the organization.</w:t>
      </w:r>
    </w:p>
    <w:p w14:paraId="5815A74B" w14:textId="7AAD558F" w:rsidR="007A2884" w:rsidRPr="001C24A8" w:rsidRDefault="007A2884" w:rsidP="00292DBE">
      <w:pPr>
        <w:pStyle w:val="ListParagraph"/>
        <w:numPr>
          <w:ilvl w:val="0"/>
          <w:numId w:val="8"/>
        </w:numPr>
        <w:rPr>
          <w:rFonts w:ascii="Lato" w:hAnsi="Lato"/>
          <w:sz w:val="21"/>
          <w:szCs w:val="21"/>
        </w:rPr>
      </w:pPr>
      <w:r w:rsidRPr="001C24A8">
        <w:rPr>
          <w:rFonts w:ascii="Lato" w:hAnsi="Lato"/>
          <w:sz w:val="21"/>
          <w:szCs w:val="21"/>
        </w:rPr>
        <w:lastRenderedPageBreak/>
        <w:t>Promote active participation through regular meetings, events, and initiatives.</w:t>
      </w:r>
    </w:p>
    <w:p w14:paraId="51BFD830" w14:textId="662C3E4D" w:rsidR="007A2884" w:rsidRPr="001C24A8" w:rsidRDefault="007A2884" w:rsidP="00292DBE">
      <w:pPr>
        <w:pStyle w:val="ListParagraph"/>
        <w:numPr>
          <w:ilvl w:val="0"/>
          <w:numId w:val="8"/>
        </w:numPr>
        <w:rPr>
          <w:rFonts w:ascii="Lato" w:hAnsi="Lato"/>
          <w:sz w:val="21"/>
          <w:szCs w:val="21"/>
        </w:rPr>
      </w:pPr>
      <w:r w:rsidRPr="001C24A8">
        <w:rPr>
          <w:rFonts w:ascii="Lato" w:hAnsi="Lato"/>
          <w:sz w:val="21"/>
          <w:szCs w:val="21"/>
        </w:rPr>
        <w:t>Maintain an up-to-date membership roster and communicate regularly with members.</w:t>
      </w:r>
    </w:p>
    <w:p w14:paraId="673C33E4" w14:textId="4198276E" w:rsidR="007A2884" w:rsidRPr="001C24A8" w:rsidRDefault="00292DBE" w:rsidP="00292DBE">
      <w:pPr>
        <w:jc w:val="center"/>
        <w:rPr>
          <w:rFonts w:ascii="Lato" w:hAnsi="Lato"/>
          <w:b/>
          <w:bCs/>
          <w:sz w:val="21"/>
          <w:szCs w:val="21"/>
        </w:rPr>
      </w:pPr>
      <w:r w:rsidRPr="001C24A8">
        <w:rPr>
          <w:rFonts w:ascii="Lato" w:hAnsi="Lato"/>
          <w:b/>
          <w:bCs/>
          <w:sz w:val="21"/>
          <w:szCs w:val="21"/>
        </w:rPr>
        <w:t>MEETINGS AND EVENTS</w:t>
      </w:r>
    </w:p>
    <w:p w14:paraId="0610CA84" w14:textId="34AA36A1" w:rsidR="007A2884" w:rsidRPr="001C24A8" w:rsidRDefault="00292DBE" w:rsidP="000F7E8D">
      <w:pPr>
        <w:jc w:val="center"/>
        <w:rPr>
          <w:rFonts w:ascii="Lato" w:hAnsi="Lato"/>
          <w:sz w:val="21"/>
          <w:szCs w:val="21"/>
        </w:rPr>
      </w:pPr>
      <w:r w:rsidRPr="001C24A8">
        <w:rPr>
          <w:rFonts w:ascii="Lato" w:hAnsi="Lato"/>
          <w:sz w:val="21"/>
          <w:szCs w:val="21"/>
        </w:rPr>
        <w:t>DEFINITION</w:t>
      </w:r>
    </w:p>
    <w:p w14:paraId="4D35E4C5" w14:textId="77777777" w:rsidR="007A2884" w:rsidRPr="001C24A8" w:rsidRDefault="007A2884" w:rsidP="007A2884">
      <w:pPr>
        <w:rPr>
          <w:rFonts w:ascii="Lato" w:hAnsi="Lato"/>
          <w:sz w:val="21"/>
          <w:szCs w:val="21"/>
        </w:rPr>
      </w:pPr>
      <w:r w:rsidRPr="001C24A8">
        <w:rPr>
          <w:rFonts w:ascii="Lato" w:hAnsi="Lato"/>
          <w:sz w:val="21"/>
          <w:szCs w:val="21"/>
        </w:rPr>
        <w:t>Regular meetings and events are essential for maintaining engagement and achieving the ERG’s goals.</w:t>
      </w:r>
    </w:p>
    <w:p w14:paraId="4226A030" w14:textId="77777777" w:rsidR="000F7E8D" w:rsidRPr="001C24A8" w:rsidRDefault="000F7E8D" w:rsidP="000F7E8D">
      <w:pPr>
        <w:jc w:val="center"/>
        <w:rPr>
          <w:rFonts w:ascii="Lato" w:hAnsi="Lato"/>
          <w:sz w:val="21"/>
          <w:szCs w:val="21"/>
        </w:rPr>
      </w:pPr>
      <w:r w:rsidRPr="001C24A8">
        <w:rPr>
          <w:rFonts w:ascii="Lato" w:hAnsi="Lato"/>
          <w:sz w:val="21"/>
          <w:szCs w:val="21"/>
        </w:rPr>
        <w:t>PRINCIPLES</w:t>
      </w:r>
    </w:p>
    <w:p w14:paraId="5A19329E" w14:textId="5FF4E977" w:rsidR="007A2884" w:rsidRPr="001C24A8" w:rsidRDefault="007A2884" w:rsidP="000F7E8D">
      <w:pPr>
        <w:pStyle w:val="ListParagraph"/>
        <w:numPr>
          <w:ilvl w:val="0"/>
          <w:numId w:val="11"/>
        </w:numPr>
        <w:rPr>
          <w:rFonts w:ascii="Lato" w:hAnsi="Lato"/>
          <w:sz w:val="21"/>
          <w:szCs w:val="21"/>
        </w:rPr>
      </w:pPr>
      <w:r w:rsidRPr="001C24A8">
        <w:rPr>
          <w:rFonts w:ascii="Lato" w:hAnsi="Lato"/>
          <w:sz w:val="21"/>
          <w:szCs w:val="21"/>
        </w:rPr>
        <w:t>Schedule regular meetings (e.g., monthly or quarterly) with a clear agenda and objectives.</w:t>
      </w:r>
    </w:p>
    <w:p w14:paraId="13B7C9AB" w14:textId="445BD3E1" w:rsidR="007A2884" w:rsidRPr="001C24A8" w:rsidRDefault="007A2884" w:rsidP="000F7E8D">
      <w:pPr>
        <w:pStyle w:val="ListParagraph"/>
        <w:numPr>
          <w:ilvl w:val="0"/>
          <w:numId w:val="11"/>
        </w:numPr>
        <w:rPr>
          <w:rFonts w:ascii="Lato" w:hAnsi="Lato"/>
          <w:sz w:val="21"/>
          <w:szCs w:val="21"/>
        </w:rPr>
      </w:pPr>
      <w:r w:rsidRPr="001C24A8">
        <w:rPr>
          <w:rFonts w:ascii="Lato" w:hAnsi="Lato"/>
          <w:sz w:val="21"/>
          <w:szCs w:val="21"/>
        </w:rPr>
        <w:t>Organize events that align with the ERG’s mission, such as networking sessions, workshops, and cultural celebrations.</w:t>
      </w:r>
    </w:p>
    <w:p w14:paraId="0CC058AD" w14:textId="6D5A14B8" w:rsidR="007A2884" w:rsidRPr="001C24A8" w:rsidRDefault="007A2884" w:rsidP="000F7E8D">
      <w:pPr>
        <w:pStyle w:val="ListParagraph"/>
        <w:numPr>
          <w:ilvl w:val="0"/>
          <w:numId w:val="11"/>
        </w:numPr>
        <w:rPr>
          <w:rFonts w:ascii="Lato" w:hAnsi="Lato"/>
          <w:sz w:val="21"/>
          <w:szCs w:val="21"/>
        </w:rPr>
      </w:pPr>
      <w:r w:rsidRPr="001C24A8">
        <w:rPr>
          <w:rFonts w:ascii="Lato" w:hAnsi="Lato"/>
          <w:sz w:val="21"/>
          <w:szCs w:val="21"/>
        </w:rPr>
        <w:t>Ensure meetings and events are accessible to all members, including virtual participation options when necessary.</w:t>
      </w:r>
    </w:p>
    <w:p w14:paraId="5FB07BE4" w14:textId="6A958430" w:rsidR="007A2884" w:rsidRPr="001C24A8" w:rsidRDefault="000F7E8D" w:rsidP="000F7E8D">
      <w:pPr>
        <w:jc w:val="center"/>
        <w:rPr>
          <w:rFonts w:ascii="Lato" w:hAnsi="Lato"/>
          <w:b/>
          <w:bCs/>
          <w:sz w:val="21"/>
          <w:szCs w:val="21"/>
        </w:rPr>
      </w:pPr>
      <w:r w:rsidRPr="001C24A8">
        <w:rPr>
          <w:rFonts w:ascii="Lato" w:hAnsi="Lato"/>
          <w:b/>
          <w:bCs/>
          <w:sz w:val="21"/>
          <w:szCs w:val="21"/>
        </w:rPr>
        <w:t>COMMUNICATION AND OUTREACH</w:t>
      </w:r>
    </w:p>
    <w:p w14:paraId="2B4309FB" w14:textId="551DCB5E" w:rsidR="007A2884" w:rsidRPr="001C24A8" w:rsidRDefault="000F7E8D" w:rsidP="000F7E8D">
      <w:pPr>
        <w:jc w:val="center"/>
        <w:rPr>
          <w:rFonts w:ascii="Lato" w:hAnsi="Lato"/>
          <w:sz w:val="21"/>
          <w:szCs w:val="21"/>
        </w:rPr>
      </w:pPr>
      <w:r w:rsidRPr="001C24A8">
        <w:rPr>
          <w:rFonts w:ascii="Lato" w:hAnsi="Lato"/>
          <w:sz w:val="21"/>
          <w:szCs w:val="21"/>
        </w:rPr>
        <w:t>DEFINITION</w:t>
      </w:r>
    </w:p>
    <w:p w14:paraId="45E2998E" w14:textId="77777777" w:rsidR="007A2884" w:rsidRPr="001C24A8" w:rsidRDefault="007A2884" w:rsidP="007A2884">
      <w:pPr>
        <w:rPr>
          <w:rFonts w:ascii="Lato" w:hAnsi="Lato"/>
          <w:sz w:val="21"/>
          <w:szCs w:val="21"/>
        </w:rPr>
      </w:pPr>
      <w:r w:rsidRPr="001C24A8">
        <w:rPr>
          <w:rFonts w:ascii="Lato" w:hAnsi="Lato"/>
          <w:sz w:val="21"/>
          <w:szCs w:val="21"/>
        </w:rPr>
        <w:t>Effective communication is crucial for the success and visibility of ERGs.</w:t>
      </w:r>
    </w:p>
    <w:p w14:paraId="16E1A889" w14:textId="77777777" w:rsidR="000F7E8D" w:rsidRPr="001C24A8" w:rsidRDefault="000F7E8D" w:rsidP="000F7E8D">
      <w:pPr>
        <w:jc w:val="center"/>
        <w:rPr>
          <w:rFonts w:ascii="Lato" w:hAnsi="Lato"/>
          <w:sz w:val="21"/>
          <w:szCs w:val="21"/>
        </w:rPr>
      </w:pPr>
      <w:r w:rsidRPr="001C24A8">
        <w:rPr>
          <w:rFonts w:ascii="Lato" w:hAnsi="Lato"/>
          <w:sz w:val="21"/>
          <w:szCs w:val="21"/>
        </w:rPr>
        <w:t>PRINCIPLES</w:t>
      </w:r>
    </w:p>
    <w:p w14:paraId="2A517A72" w14:textId="20509BC2" w:rsidR="007A2884" w:rsidRPr="001C24A8" w:rsidRDefault="007A2884" w:rsidP="000F7E8D">
      <w:pPr>
        <w:pStyle w:val="ListParagraph"/>
        <w:numPr>
          <w:ilvl w:val="0"/>
          <w:numId w:val="14"/>
        </w:numPr>
        <w:rPr>
          <w:rFonts w:ascii="Lato" w:hAnsi="Lato"/>
          <w:sz w:val="21"/>
          <w:szCs w:val="21"/>
        </w:rPr>
      </w:pPr>
      <w:r w:rsidRPr="001C24A8">
        <w:rPr>
          <w:rFonts w:ascii="Lato" w:hAnsi="Lato"/>
          <w:sz w:val="21"/>
          <w:szCs w:val="21"/>
        </w:rPr>
        <w:t>Develop a communication plan that includes regular updates through newsletters, emails, and internal platforms.</w:t>
      </w:r>
    </w:p>
    <w:p w14:paraId="12D33BDD" w14:textId="070AA8C1" w:rsidR="007A2884" w:rsidRPr="001C24A8" w:rsidRDefault="007A2884" w:rsidP="000F7E8D">
      <w:pPr>
        <w:pStyle w:val="ListParagraph"/>
        <w:numPr>
          <w:ilvl w:val="0"/>
          <w:numId w:val="14"/>
        </w:numPr>
        <w:rPr>
          <w:rFonts w:ascii="Lato" w:hAnsi="Lato"/>
          <w:sz w:val="21"/>
          <w:szCs w:val="21"/>
        </w:rPr>
      </w:pPr>
      <w:r w:rsidRPr="001C24A8">
        <w:rPr>
          <w:rFonts w:ascii="Lato" w:hAnsi="Lato"/>
          <w:sz w:val="21"/>
          <w:szCs w:val="21"/>
        </w:rPr>
        <w:t>Promote ERG activities and achievements through the organization’s communication channels.</w:t>
      </w:r>
    </w:p>
    <w:p w14:paraId="0590FDC9" w14:textId="2D1ADA40" w:rsidR="007A2884" w:rsidRPr="001C24A8" w:rsidRDefault="007A2884" w:rsidP="007A2884">
      <w:pPr>
        <w:pStyle w:val="ListParagraph"/>
        <w:numPr>
          <w:ilvl w:val="0"/>
          <w:numId w:val="14"/>
        </w:numPr>
        <w:rPr>
          <w:rFonts w:ascii="Lato" w:hAnsi="Lato"/>
          <w:sz w:val="21"/>
          <w:szCs w:val="21"/>
        </w:rPr>
      </w:pPr>
      <w:r w:rsidRPr="001C24A8">
        <w:rPr>
          <w:rFonts w:ascii="Lato" w:hAnsi="Lato"/>
          <w:sz w:val="21"/>
          <w:szCs w:val="21"/>
        </w:rPr>
        <w:t>Collaborate with other ERGs and DEI initiatives to amplify impact.</w:t>
      </w:r>
    </w:p>
    <w:p w14:paraId="2664BB46" w14:textId="4CA113A1" w:rsidR="007A2884" w:rsidRPr="001C24A8" w:rsidRDefault="000F7E8D" w:rsidP="000F7E8D">
      <w:pPr>
        <w:jc w:val="center"/>
        <w:rPr>
          <w:rFonts w:ascii="Lato" w:hAnsi="Lato"/>
          <w:b/>
          <w:bCs/>
          <w:sz w:val="21"/>
          <w:szCs w:val="21"/>
        </w:rPr>
      </w:pPr>
      <w:r w:rsidRPr="001C24A8">
        <w:rPr>
          <w:rFonts w:ascii="Lato" w:hAnsi="Lato"/>
          <w:b/>
          <w:bCs/>
          <w:sz w:val="21"/>
          <w:szCs w:val="21"/>
        </w:rPr>
        <w:t>BUDGET AND RESOURCES</w:t>
      </w:r>
    </w:p>
    <w:p w14:paraId="6D4648EA" w14:textId="44C9BF94" w:rsidR="007A2884" w:rsidRPr="001C24A8" w:rsidRDefault="000F7E8D" w:rsidP="000F7E8D">
      <w:pPr>
        <w:jc w:val="center"/>
        <w:rPr>
          <w:rFonts w:ascii="Lato" w:hAnsi="Lato"/>
          <w:sz w:val="21"/>
          <w:szCs w:val="21"/>
        </w:rPr>
      </w:pPr>
      <w:r w:rsidRPr="001C24A8">
        <w:rPr>
          <w:rFonts w:ascii="Lato" w:hAnsi="Lato"/>
          <w:sz w:val="21"/>
          <w:szCs w:val="21"/>
        </w:rPr>
        <w:t>DEFINITION</w:t>
      </w:r>
    </w:p>
    <w:p w14:paraId="3C682C79" w14:textId="0C33A63C" w:rsidR="007A2884" w:rsidRPr="001C24A8" w:rsidRDefault="00834AF2" w:rsidP="007A2884">
      <w:pPr>
        <w:rPr>
          <w:rFonts w:ascii="Lato" w:hAnsi="Lato"/>
          <w:sz w:val="21"/>
          <w:szCs w:val="21"/>
        </w:rPr>
      </w:pPr>
      <w:r>
        <w:rPr>
          <w:rFonts w:ascii="Lato" w:hAnsi="Lato"/>
          <w:sz w:val="21"/>
          <w:szCs w:val="21"/>
        </w:rPr>
        <w:t xml:space="preserve">University of Arkansas </w:t>
      </w:r>
      <w:r w:rsidRPr="001C24A8">
        <w:rPr>
          <w:rFonts w:ascii="Lato" w:hAnsi="Lato"/>
          <w:sz w:val="21"/>
          <w:szCs w:val="21"/>
        </w:rPr>
        <w:t>Employee Resource Groups (</w:t>
      </w:r>
      <w:proofErr w:type="gramStart"/>
      <w:r w:rsidRPr="001C24A8">
        <w:rPr>
          <w:rFonts w:ascii="Lato" w:hAnsi="Lato"/>
          <w:sz w:val="21"/>
          <w:szCs w:val="21"/>
        </w:rPr>
        <w:t xml:space="preserve">ERGs) </w:t>
      </w:r>
      <w:r w:rsidR="007A2884" w:rsidRPr="001C24A8">
        <w:rPr>
          <w:rFonts w:ascii="Lato" w:hAnsi="Lato"/>
          <w:sz w:val="21"/>
          <w:szCs w:val="21"/>
        </w:rPr>
        <w:t xml:space="preserve"> </w:t>
      </w:r>
      <w:r>
        <w:rPr>
          <w:rFonts w:ascii="Lato" w:hAnsi="Lato"/>
          <w:sz w:val="21"/>
          <w:szCs w:val="21"/>
        </w:rPr>
        <w:t>r</w:t>
      </w:r>
      <w:r w:rsidR="007A2884" w:rsidRPr="001C24A8">
        <w:rPr>
          <w:rFonts w:ascii="Lato" w:hAnsi="Lato"/>
          <w:sz w:val="21"/>
          <w:szCs w:val="21"/>
        </w:rPr>
        <w:t>equire</w:t>
      </w:r>
      <w:proofErr w:type="gramEnd"/>
      <w:r w:rsidR="007A2884" w:rsidRPr="001C24A8">
        <w:rPr>
          <w:rFonts w:ascii="Lato" w:hAnsi="Lato"/>
          <w:sz w:val="21"/>
          <w:szCs w:val="21"/>
        </w:rPr>
        <w:t xml:space="preserve"> financial and organizational support to operate effectively.</w:t>
      </w:r>
    </w:p>
    <w:p w14:paraId="1903310E" w14:textId="77777777" w:rsidR="00FC68A0" w:rsidRPr="001C24A8" w:rsidRDefault="00FC68A0" w:rsidP="00FC68A0">
      <w:pPr>
        <w:jc w:val="center"/>
        <w:rPr>
          <w:rFonts w:ascii="Lato" w:hAnsi="Lato"/>
          <w:sz w:val="21"/>
          <w:szCs w:val="21"/>
        </w:rPr>
      </w:pPr>
      <w:r w:rsidRPr="001C24A8">
        <w:rPr>
          <w:rFonts w:ascii="Lato" w:hAnsi="Lato"/>
          <w:sz w:val="21"/>
          <w:szCs w:val="21"/>
        </w:rPr>
        <w:t>PRINCIPLES</w:t>
      </w:r>
    </w:p>
    <w:p w14:paraId="57D29074" w14:textId="0A91AF4F" w:rsidR="007A2884" w:rsidRPr="001C24A8" w:rsidRDefault="007A2884" w:rsidP="00FC68A0">
      <w:pPr>
        <w:pStyle w:val="ListParagraph"/>
        <w:numPr>
          <w:ilvl w:val="0"/>
          <w:numId w:val="17"/>
        </w:numPr>
        <w:rPr>
          <w:rFonts w:ascii="Lato" w:hAnsi="Lato"/>
          <w:sz w:val="21"/>
          <w:szCs w:val="21"/>
        </w:rPr>
      </w:pPr>
      <w:r w:rsidRPr="001C24A8">
        <w:rPr>
          <w:rFonts w:ascii="Lato" w:hAnsi="Lato"/>
          <w:sz w:val="21"/>
          <w:szCs w:val="21"/>
        </w:rPr>
        <w:t>Request an annual budget from the organization to support ERG activities.</w:t>
      </w:r>
    </w:p>
    <w:p w14:paraId="43FCA814" w14:textId="663C1977" w:rsidR="007A2884" w:rsidRPr="001C24A8" w:rsidRDefault="007A2884" w:rsidP="00FC68A0">
      <w:pPr>
        <w:pStyle w:val="ListParagraph"/>
        <w:numPr>
          <w:ilvl w:val="0"/>
          <w:numId w:val="17"/>
        </w:numPr>
        <w:rPr>
          <w:rFonts w:ascii="Lato" w:hAnsi="Lato"/>
          <w:sz w:val="21"/>
          <w:szCs w:val="21"/>
        </w:rPr>
      </w:pPr>
      <w:r w:rsidRPr="001C24A8">
        <w:rPr>
          <w:rFonts w:ascii="Lato" w:hAnsi="Lato"/>
          <w:sz w:val="21"/>
          <w:szCs w:val="21"/>
        </w:rPr>
        <w:t>Utilize allocated resources responsibly and transparently.</w:t>
      </w:r>
    </w:p>
    <w:p w14:paraId="4EC8DD5C" w14:textId="00F2B1FF" w:rsidR="007A2884" w:rsidRPr="001C24A8" w:rsidRDefault="007A2884" w:rsidP="00FC68A0">
      <w:pPr>
        <w:pStyle w:val="ListParagraph"/>
        <w:numPr>
          <w:ilvl w:val="0"/>
          <w:numId w:val="17"/>
        </w:numPr>
        <w:rPr>
          <w:rFonts w:ascii="Lato" w:hAnsi="Lato"/>
          <w:sz w:val="21"/>
          <w:szCs w:val="21"/>
        </w:rPr>
      </w:pPr>
      <w:r w:rsidRPr="001C24A8">
        <w:rPr>
          <w:rFonts w:ascii="Lato" w:hAnsi="Lato"/>
          <w:sz w:val="21"/>
          <w:szCs w:val="21"/>
        </w:rPr>
        <w:t>Seek additional funding opportunities, such as sponsorships or partnerships, when necessary.</w:t>
      </w:r>
    </w:p>
    <w:p w14:paraId="78500EFC" w14:textId="39BA1E25" w:rsidR="007A2884" w:rsidRPr="001C24A8" w:rsidRDefault="00FC68A0" w:rsidP="00FC68A0">
      <w:pPr>
        <w:jc w:val="center"/>
        <w:rPr>
          <w:rFonts w:ascii="Lato" w:hAnsi="Lato"/>
          <w:b/>
          <w:bCs/>
          <w:sz w:val="21"/>
          <w:szCs w:val="21"/>
        </w:rPr>
      </w:pPr>
      <w:r w:rsidRPr="001C24A8">
        <w:rPr>
          <w:rFonts w:ascii="Lato" w:hAnsi="Lato"/>
          <w:b/>
          <w:bCs/>
          <w:sz w:val="21"/>
          <w:szCs w:val="21"/>
        </w:rPr>
        <w:t>ACCOUNTABILITY AND REPORTING</w:t>
      </w:r>
    </w:p>
    <w:p w14:paraId="325BE24B" w14:textId="43078961" w:rsidR="007A2884" w:rsidRPr="001C24A8" w:rsidRDefault="00FC68A0" w:rsidP="00FC68A0">
      <w:pPr>
        <w:jc w:val="center"/>
        <w:rPr>
          <w:rFonts w:ascii="Lato" w:hAnsi="Lato"/>
          <w:sz w:val="21"/>
          <w:szCs w:val="21"/>
        </w:rPr>
      </w:pPr>
      <w:r w:rsidRPr="001C24A8">
        <w:rPr>
          <w:rFonts w:ascii="Lato" w:hAnsi="Lato"/>
          <w:sz w:val="21"/>
          <w:szCs w:val="21"/>
        </w:rPr>
        <w:t>DEFINITION</w:t>
      </w:r>
    </w:p>
    <w:p w14:paraId="0A051DC2" w14:textId="280E86CA" w:rsidR="007A2884" w:rsidRPr="001C24A8" w:rsidRDefault="00834AF2" w:rsidP="007A2884">
      <w:pPr>
        <w:rPr>
          <w:rFonts w:ascii="Lato" w:hAnsi="Lato"/>
          <w:sz w:val="21"/>
          <w:szCs w:val="21"/>
        </w:rPr>
      </w:pPr>
      <w:r>
        <w:rPr>
          <w:rFonts w:ascii="Lato" w:hAnsi="Lato"/>
          <w:sz w:val="21"/>
          <w:szCs w:val="21"/>
        </w:rPr>
        <w:t xml:space="preserve">University of Arkansas </w:t>
      </w:r>
      <w:r w:rsidRPr="001C24A8">
        <w:rPr>
          <w:rFonts w:ascii="Lato" w:hAnsi="Lato"/>
          <w:sz w:val="21"/>
          <w:szCs w:val="21"/>
        </w:rPr>
        <w:t>Employee Resource Groups (</w:t>
      </w:r>
      <w:proofErr w:type="gramStart"/>
      <w:r w:rsidRPr="001C24A8">
        <w:rPr>
          <w:rFonts w:ascii="Lato" w:hAnsi="Lato"/>
          <w:sz w:val="21"/>
          <w:szCs w:val="21"/>
        </w:rPr>
        <w:t xml:space="preserve">ERGs) </w:t>
      </w:r>
      <w:r w:rsidR="007A2884" w:rsidRPr="001C24A8">
        <w:rPr>
          <w:rFonts w:ascii="Lato" w:hAnsi="Lato"/>
          <w:sz w:val="21"/>
          <w:szCs w:val="21"/>
        </w:rPr>
        <w:t xml:space="preserve"> </w:t>
      </w:r>
      <w:r>
        <w:rPr>
          <w:rFonts w:ascii="Lato" w:hAnsi="Lato"/>
          <w:sz w:val="21"/>
          <w:szCs w:val="21"/>
        </w:rPr>
        <w:t>s</w:t>
      </w:r>
      <w:r w:rsidR="007A2884" w:rsidRPr="001C24A8">
        <w:rPr>
          <w:rFonts w:ascii="Lato" w:hAnsi="Lato"/>
          <w:sz w:val="21"/>
          <w:szCs w:val="21"/>
        </w:rPr>
        <w:t>hould</w:t>
      </w:r>
      <w:proofErr w:type="gramEnd"/>
      <w:r w:rsidR="007A2884" w:rsidRPr="001C24A8">
        <w:rPr>
          <w:rFonts w:ascii="Lato" w:hAnsi="Lato"/>
          <w:sz w:val="21"/>
          <w:szCs w:val="21"/>
        </w:rPr>
        <w:t xml:space="preserve"> be accountable for their activities and regularly report their progress and impact.</w:t>
      </w:r>
    </w:p>
    <w:p w14:paraId="04D76A98" w14:textId="77777777" w:rsidR="00834AF2" w:rsidRDefault="00834AF2" w:rsidP="00FC68A0">
      <w:pPr>
        <w:jc w:val="center"/>
        <w:rPr>
          <w:rFonts w:ascii="Lato" w:hAnsi="Lato"/>
          <w:sz w:val="21"/>
          <w:szCs w:val="21"/>
        </w:rPr>
      </w:pPr>
    </w:p>
    <w:p w14:paraId="4ACBAA91" w14:textId="5055C0EF" w:rsidR="00FC68A0" w:rsidRPr="001C24A8" w:rsidRDefault="00FC68A0" w:rsidP="00FC68A0">
      <w:pPr>
        <w:jc w:val="center"/>
        <w:rPr>
          <w:rFonts w:ascii="Lato" w:hAnsi="Lato"/>
          <w:sz w:val="21"/>
          <w:szCs w:val="21"/>
        </w:rPr>
      </w:pPr>
      <w:r w:rsidRPr="001C24A8">
        <w:rPr>
          <w:rFonts w:ascii="Lato" w:hAnsi="Lato"/>
          <w:sz w:val="21"/>
          <w:szCs w:val="21"/>
        </w:rPr>
        <w:lastRenderedPageBreak/>
        <w:t>PRINCIPLES</w:t>
      </w:r>
    </w:p>
    <w:p w14:paraId="40D98CB8" w14:textId="2E088930" w:rsidR="007A2884" w:rsidRPr="001C24A8" w:rsidRDefault="007A2884" w:rsidP="00FC68A0">
      <w:pPr>
        <w:pStyle w:val="ListParagraph"/>
        <w:numPr>
          <w:ilvl w:val="0"/>
          <w:numId w:val="18"/>
        </w:numPr>
        <w:rPr>
          <w:rFonts w:ascii="Lato" w:hAnsi="Lato"/>
          <w:sz w:val="21"/>
          <w:szCs w:val="21"/>
        </w:rPr>
      </w:pPr>
      <w:r w:rsidRPr="001C24A8">
        <w:rPr>
          <w:rFonts w:ascii="Lato" w:hAnsi="Lato"/>
          <w:sz w:val="21"/>
          <w:szCs w:val="21"/>
        </w:rPr>
        <w:t>Set measurable goals and objectives aligned with the ERG’s mission.</w:t>
      </w:r>
    </w:p>
    <w:p w14:paraId="74F839FE" w14:textId="66B60694" w:rsidR="007A2884" w:rsidRPr="001C24A8" w:rsidRDefault="007A2884" w:rsidP="00FC68A0">
      <w:pPr>
        <w:pStyle w:val="ListParagraph"/>
        <w:numPr>
          <w:ilvl w:val="0"/>
          <w:numId w:val="18"/>
        </w:numPr>
        <w:rPr>
          <w:rFonts w:ascii="Lato" w:hAnsi="Lato"/>
          <w:sz w:val="21"/>
          <w:szCs w:val="21"/>
        </w:rPr>
      </w:pPr>
      <w:r w:rsidRPr="001C24A8">
        <w:rPr>
          <w:rFonts w:ascii="Lato" w:hAnsi="Lato"/>
          <w:sz w:val="21"/>
          <w:szCs w:val="21"/>
        </w:rPr>
        <w:t>Track and report on activities, participation, and outcomes to the organization’s DEI office or relevant department.</w:t>
      </w:r>
    </w:p>
    <w:p w14:paraId="71D5CC97" w14:textId="289EDE16" w:rsidR="007A2884" w:rsidRPr="001C24A8" w:rsidRDefault="007A2884" w:rsidP="00FC68A0">
      <w:pPr>
        <w:pStyle w:val="ListParagraph"/>
        <w:numPr>
          <w:ilvl w:val="0"/>
          <w:numId w:val="18"/>
        </w:numPr>
        <w:rPr>
          <w:rFonts w:ascii="Lato" w:hAnsi="Lato"/>
          <w:sz w:val="21"/>
          <w:szCs w:val="21"/>
        </w:rPr>
      </w:pPr>
      <w:r w:rsidRPr="001C24A8">
        <w:rPr>
          <w:rFonts w:ascii="Lato" w:hAnsi="Lato"/>
          <w:sz w:val="21"/>
          <w:szCs w:val="21"/>
        </w:rPr>
        <w:t>Conduct annual reviews to assess progress, celebrate successes, and identify areas for improvement.</w:t>
      </w:r>
    </w:p>
    <w:p w14:paraId="2D9EF75A" w14:textId="6D21F94B" w:rsidR="007A2884" w:rsidRPr="001C24A8" w:rsidRDefault="00FC68A0" w:rsidP="00FC68A0">
      <w:pPr>
        <w:jc w:val="center"/>
        <w:rPr>
          <w:rFonts w:ascii="Lato" w:hAnsi="Lato"/>
          <w:b/>
          <w:bCs/>
          <w:sz w:val="21"/>
          <w:szCs w:val="21"/>
        </w:rPr>
      </w:pPr>
      <w:r w:rsidRPr="001C24A8">
        <w:rPr>
          <w:rFonts w:ascii="Lato" w:hAnsi="Lato"/>
          <w:b/>
          <w:bCs/>
          <w:sz w:val="21"/>
          <w:szCs w:val="21"/>
        </w:rPr>
        <w:t>TRAINING AND DEVELOPMENT</w:t>
      </w:r>
    </w:p>
    <w:p w14:paraId="6E9BC769" w14:textId="77777777" w:rsidR="00FC68A0" w:rsidRPr="001C24A8" w:rsidRDefault="00FC68A0" w:rsidP="00FC68A0">
      <w:pPr>
        <w:jc w:val="center"/>
        <w:rPr>
          <w:rFonts w:ascii="Lato" w:hAnsi="Lato"/>
          <w:sz w:val="21"/>
          <w:szCs w:val="21"/>
        </w:rPr>
      </w:pPr>
      <w:r w:rsidRPr="001C24A8">
        <w:rPr>
          <w:rFonts w:ascii="Lato" w:hAnsi="Lato"/>
          <w:sz w:val="21"/>
          <w:szCs w:val="21"/>
        </w:rPr>
        <w:t>DEFINITION</w:t>
      </w:r>
    </w:p>
    <w:p w14:paraId="51748344" w14:textId="77777777" w:rsidR="007A2884" w:rsidRPr="001C24A8" w:rsidRDefault="007A2884" w:rsidP="007A2884">
      <w:pPr>
        <w:rPr>
          <w:rFonts w:ascii="Lato" w:hAnsi="Lato"/>
          <w:sz w:val="21"/>
          <w:szCs w:val="21"/>
        </w:rPr>
      </w:pPr>
      <w:r w:rsidRPr="001C24A8">
        <w:rPr>
          <w:rFonts w:ascii="Lato" w:hAnsi="Lato"/>
          <w:sz w:val="21"/>
          <w:szCs w:val="21"/>
        </w:rPr>
        <w:t>Continuous learning and development are vital for the growth and effectiveness of ERGs.</w:t>
      </w:r>
    </w:p>
    <w:p w14:paraId="0B2B58D4" w14:textId="77777777" w:rsidR="00FC68A0" w:rsidRPr="001C24A8" w:rsidRDefault="00FC68A0" w:rsidP="00FC68A0">
      <w:pPr>
        <w:jc w:val="center"/>
        <w:rPr>
          <w:rFonts w:ascii="Lato" w:hAnsi="Lato"/>
          <w:sz w:val="21"/>
          <w:szCs w:val="21"/>
        </w:rPr>
      </w:pPr>
      <w:r w:rsidRPr="001C24A8">
        <w:rPr>
          <w:rFonts w:ascii="Lato" w:hAnsi="Lato"/>
          <w:sz w:val="21"/>
          <w:szCs w:val="21"/>
        </w:rPr>
        <w:t>PRINCIPLES</w:t>
      </w:r>
    </w:p>
    <w:p w14:paraId="5712ED19" w14:textId="749460C7" w:rsidR="007A2884" w:rsidRPr="001C24A8" w:rsidRDefault="007A2884" w:rsidP="00FC68A0">
      <w:pPr>
        <w:pStyle w:val="ListParagraph"/>
        <w:numPr>
          <w:ilvl w:val="0"/>
          <w:numId w:val="22"/>
        </w:numPr>
        <w:rPr>
          <w:rFonts w:ascii="Lato" w:hAnsi="Lato"/>
          <w:sz w:val="21"/>
          <w:szCs w:val="21"/>
        </w:rPr>
      </w:pPr>
      <w:r w:rsidRPr="001C24A8">
        <w:rPr>
          <w:rFonts w:ascii="Lato" w:hAnsi="Lato"/>
          <w:sz w:val="21"/>
          <w:szCs w:val="21"/>
        </w:rPr>
        <w:t>Provide leadership training and development opportunities for ERG leaders.</w:t>
      </w:r>
    </w:p>
    <w:p w14:paraId="0C1EBF56" w14:textId="235A818B" w:rsidR="007A2884" w:rsidRPr="001C24A8" w:rsidRDefault="007A2884" w:rsidP="00FC68A0">
      <w:pPr>
        <w:pStyle w:val="ListParagraph"/>
        <w:numPr>
          <w:ilvl w:val="0"/>
          <w:numId w:val="22"/>
        </w:numPr>
        <w:rPr>
          <w:rFonts w:ascii="Lato" w:hAnsi="Lato"/>
          <w:sz w:val="21"/>
          <w:szCs w:val="21"/>
        </w:rPr>
      </w:pPr>
      <w:r w:rsidRPr="001C24A8">
        <w:rPr>
          <w:rFonts w:ascii="Lato" w:hAnsi="Lato"/>
          <w:sz w:val="21"/>
          <w:szCs w:val="21"/>
        </w:rPr>
        <w:t>Offer educational programs and resources to members on relevant topics, such as cultural competency, allyship, and leadership skills.</w:t>
      </w:r>
    </w:p>
    <w:p w14:paraId="129F0543" w14:textId="2D003332" w:rsidR="007A2884" w:rsidRPr="001C24A8" w:rsidRDefault="007A2884" w:rsidP="00FC68A0">
      <w:pPr>
        <w:pStyle w:val="ListParagraph"/>
        <w:numPr>
          <w:ilvl w:val="0"/>
          <w:numId w:val="22"/>
        </w:numPr>
        <w:rPr>
          <w:rFonts w:ascii="Lato" w:hAnsi="Lato"/>
          <w:sz w:val="21"/>
          <w:szCs w:val="21"/>
        </w:rPr>
      </w:pPr>
      <w:r w:rsidRPr="001C24A8">
        <w:rPr>
          <w:rFonts w:ascii="Lato" w:hAnsi="Lato"/>
          <w:sz w:val="21"/>
          <w:szCs w:val="21"/>
        </w:rPr>
        <w:t>Encourage members to participate in professional development opportunities both within and outside the organization.</w:t>
      </w:r>
    </w:p>
    <w:p w14:paraId="11A72982" w14:textId="6F03A306" w:rsidR="007A2884" w:rsidRPr="001C24A8" w:rsidRDefault="00FC68A0" w:rsidP="00FC68A0">
      <w:pPr>
        <w:jc w:val="center"/>
        <w:rPr>
          <w:rFonts w:ascii="Lato" w:hAnsi="Lato"/>
          <w:b/>
          <w:bCs/>
          <w:sz w:val="21"/>
          <w:szCs w:val="21"/>
        </w:rPr>
      </w:pPr>
      <w:r w:rsidRPr="001C24A8">
        <w:rPr>
          <w:rFonts w:ascii="Lato" w:hAnsi="Lato"/>
          <w:b/>
          <w:bCs/>
          <w:sz w:val="21"/>
          <w:szCs w:val="21"/>
        </w:rPr>
        <w:t>INCLUSIVITY AND RESPECT</w:t>
      </w:r>
    </w:p>
    <w:p w14:paraId="099CFBBB" w14:textId="77777777" w:rsidR="00FC68A0" w:rsidRPr="001C24A8" w:rsidRDefault="00FC68A0" w:rsidP="00FC68A0">
      <w:pPr>
        <w:jc w:val="center"/>
        <w:rPr>
          <w:rFonts w:ascii="Lato" w:hAnsi="Lato"/>
          <w:sz w:val="21"/>
          <w:szCs w:val="21"/>
        </w:rPr>
      </w:pPr>
      <w:r w:rsidRPr="001C24A8">
        <w:rPr>
          <w:rFonts w:ascii="Lato" w:hAnsi="Lato"/>
          <w:sz w:val="21"/>
          <w:szCs w:val="21"/>
        </w:rPr>
        <w:t>DEFINITION</w:t>
      </w:r>
    </w:p>
    <w:p w14:paraId="48C6EDD5" w14:textId="1888D0B8" w:rsidR="007A2884" w:rsidRPr="001C24A8" w:rsidRDefault="00834AF2" w:rsidP="007A2884">
      <w:pPr>
        <w:rPr>
          <w:rFonts w:ascii="Lato" w:hAnsi="Lato"/>
          <w:sz w:val="21"/>
          <w:szCs w:val="21"/>
        </w:rPr>
      </w:pPr>
      <w:r>
        <w:rPr>
          <w:rFonts w:ascii="Lato" w:hAnsi="Lato"/>
          <w:sz w:val="21"/>
          <w:szCs w:val="21"/>
        </w:rPr>
        <w:t xml:space="preserve">University of Arkansas </w:t>
      </w:r>
      <w:r w:rsidRPr="001C24A8">
        <w:rPr>
          <w:rFonts w:ascii="Lato" w:hAnsi="Lato"/>
          <w:sz w:val="21"/>
          <w:szCs w:val="21"/>
        </w:rPr>
        <w:t xml:space="preserve">Employee Resource Groups (ERGs) </w:t>
      </w:r>
      <w:r w:rsidR="007A2884" w:rsidRPr="001C24A8">
        <w:rPr>
          <w:rFonts w:ascii="Lato" w:hAnsi="Lato"/>
          <w:sz w:val="21"/>
          <w:szCs w:val="21"/>
        </w:rPr>
        <w:t>should promote an environment of inclusivity and respect for all members.</w:t>
      </w:r>
    </w:p>
    <w:p w14:paraId="3955A82E" w14:textId="77777777" w:rsidR="00FC68A0" w:rsidRPr="001C24A8" w:rsidRDefault="00FC68A0" w:rsidP="00FC68A0">
      <w:pPr>
        <w:jc w:val="center"/>
        <w:rPr>
          <w:rFonts w:ascii="Lato" w:hAnsi="Lato"/>
          <w:sz w:val="21"/>
          <w:szCs w:val="21"/>
        </w:rPr>
      </w:pPr>
      <w:r w:rsidRPr="001C24A8">
        <w:rPr>
          <w:rFonts w:ascii="Lato" w:hAnsi="Lato"/>
          <w:sz w:val="21"/>
          <w:szCs w:val="21"/>
        </w:rPr>
        <w:t>PRINCIPLES</w:t>
      </w:r>
    </w:p>
    <w:p w14:paraId="4FF990EA" w14:textId="7314BE59" w:rsidR="007A2884" w:rsidRPr="001C24A8" w:rsidRDefault="007A2884" w:rsidP="00FC68A0">
      <w:pPr>
        <w:pStyle w:val="ListParagraph"/>
        <w:numPr>
          <w:ilvl w:val="0"/>
          <w:numId w:val="23"/>
        </w:numPr>
        <w:rPr>
          <w:rFonts w:ascii="Lato" w:hAnsi="Lato"/>
          <w:sz w:val="21"/>
          <w:szCs w:val="21"/>
        </w:rPr>
      </w:pPr>
      <w:r w:rsidRPr="001C24A8">
        <w:rPr>
          <w:rFonts w:ascii="Lato" w:hAnsi="Lato"/>
          <w:sz w:val="21"/>
          <w:szCs w:val="21"/>
        </w:rPr>
        <w:t>Foster a safe and welcoming space where all members feel valued and respected.</w:t>
      </w:r>
    </w:p>
    <w:p w14:paraId="343944E3" w14:textId="6BEAD79D" w:rsidR="007A2884" w:rsidRPr="001C24A8" w:rsidRDefault="007A2884" w:rsidP="00FC68A0">
      <w:pPr>
        <w:pStyle w:val="ListParagraph"/>
        <w:numPr>
          <w:ilvl w:val="0"/>
          <w:numId w:val="23"/>
        </w:numPr>
        <w:rPr>
          <w:rFonts w:ascii="Lato" w:hAnsi="Lato"/>
          <w:sz w:val="21"/>
          <w:szCs w:val="21"/>
        </w:rPr>
      </w:pPr>
      <w:r w:rsidRPr="001C24A8">
        <w:rPr>
          <w:rFonts w:ascii="Lato" w:hAnsi="Lato"/>
          <w:sz w:val="21"/>
          <w:szCs w:val="21"/>
        </w:rPr>
        <w:t>Encourage open dialogue and respect diverse perspectives and experiences.</w:t>
      </w:r>
    </w:p>
    <w:p w14:paraId="1414972D" w14:textId="20098D26" w:rsidR="007A2884" w:rsidRPr="001C24A8" w:rsidRDefault="007A2884" w:rsidP="00FC68A0">
      <w:pPr>
        <w:pStyle w:val="ListParagraph"/>
        <w:numPr>
          <w:ilvl w:val="0"/>
          <w:numId w:val="23"/>
        </w:numPr>
        <w:rPr>
          <w:rFonts w:ascii="Lato" w:hAnsi="Lato"/>
          <w:sz w:val="21"/>
          <w:szCs w:val="21"/>
        </w:rPr>
      </w:pPr>
      <w:r w:rsidRPr="001C24A8">
        <w:rPr>
          <w:rFonts w:ascii="Lato" w:hAnsi="Lato"/>
          <w:sz w:val="21"/>
          <w:szCs w:val="21"/>
        </w:rPr>
        <w:t>Address any issues of discrimination, bias, or exclusion promptly and effectively.</w:t>
      </w:r>
    </w:p>
    <w:p w14:paraId="7811E502" w14:textId="0E9919BF" w:rsidR="007A2884" w:rsidRPr="001C24A8" w:rsidRDefault="00FC68A0" w:rsidP="00FC68A0">
      <w:pPr>
        <w:jc w:val="center"/>
        <w:rPr>
          <w:rFonts w:ascii="Lato" w:hAnsi="Lato"/>
          <w:b/>
          <w:bCs/>
          <w:sz w:val="21"/>
          <w:szCs w:val="21"/>
        </w:rPr>
      </w:pPr>
      <w:r w:rsidRPr="001C24A8">
        <w:rPr>
          <w:rFonts w:ascii="Lato" w:hAnsi="Lato"/>
          <w:b/>
          <w:bCs/>
          <w:sz w:val="21"/>
          <w:szCs w:val="21"/>
        </w:rPr>
        <w:t>COLLABORATION AND PARTNERSHIPS</w:t>
      </w:r>
    </w:p>
    <w:p w14:paraId="41F1E4D8" w14:textId="77777777" w:rsidR="00FC68A0" w:rsidRPr="001C24A8" w:rsidRDefault="00FC68A0" w:rsidP="00FC68A0">
      <w:pPr>
        <w:jc w:val="center"/>
        <w:rPr>
          <w:rFonts w:ascii="Lato" w:hAnsi="Lato"/>
          <w:sz w:val="21"/>
          <w:szCs w:val="21"/>
        </w:rPr>
      </w:pPr>
      <w:r w:rsidRPr="001C24A8">
        <w:rPr>
          <w:rFonts w:ascii="Lato" w:hAnsi="Lato"/>
          <w:sz w:val="21"/>
          <w:szCs w:val="21"/>
        </w:rPr>
        <w:t>DEFINITION</w:t>
      </w:r>
    </w:p>
    <w:p w14:paraId="30D68C02" w14:textId="77777777" w:rsidR="007A2884" w:rsidRPr="001C24A8" w:rsidRDefault="007A2884" w:rsidP="007A2884">
      <w:pPr>
        <w:rPr>
          <w:rFonts w:ascii="Lato" w:hAnsi="Lato"/>
          <w:sz w:val="21"/>
          <w:szCs w:val="21"/>
        </w:rPr>
      </w:pPr>
      <w:r w:rsidRPr="001C24A8">
        <w:rPr>
          <w:rFonts w:ascii="Lato" w:hAnsi="Lato"/>
          <w:sz w:val="21"/>
          <w:szCs w:val="21"/>
        </w:rPr>
        <w:t>Building relationships with other ERGs and external organizations can enhance the impact of ERG initiatives.</w:t>
      </w:r>
    </w:p>
    <w:p w14:paraId="26E57D97" w14:textId="77777777" w:rsidR="00FC68A0" w:rsidRPr="001C24A8" w:rsidRDefault="00FC68A0" w:rsidP="00FC68A0">
      <w:pPr>
        <w:jc w:val="center"/>
        <w:rPr>
          <w:rFonts w:ascii="Lato" w:hAnsi="Lato"/>
          <w:sz w:val="21"/>
          <w:szCs w:val="21"/>
        </w:rPr>
      </w:pPr>
      <w:r w:rsidRPr="001C24A8">
        <w:rPr>
          <w:rFonts w:ascii="Lato" w:hAnsi="Lato"/>
          <w:sz w:val="21"/>
          <w:szCs w:val="21"/>
        </w:rPr>
        <w:t>PRINCIPLES</w:t>
      </w:r>
    </w:p>
    <w:p w14:paraId="6FC1C7B4" w14:textId="5563FDFE" w:rsidR="007A2884" w:rsidRPr="001C24A8" w:rsidRDefault="007A2884" w:rsidP="00FC68A0">
      <w:pPr>
        <w:pStyle w:val="ListParagraph"/>
        <w:numPr>
          <w:ilvl w:val="0"/>
          <w:numId w:val="27"/>
        </w:numPr>
        <w:rPr>
          <w:rFonts w:ascii="Lato" w:hAnsi="Lato"/>
          <w:sz w:val="21"/>
          <w:szCs w:val="21"/>
        </w:rPr>
      </w:pPr>
      <w:r w:rsidRPr="001C24A8">
        <w:rPr>
          <w:rFonts w:ascii="Lato" w:hAnsi="Lato"/>
          <w:sz w:val="21"/>
          <w:szCs w:val="21"/>
        </w:rPr>
        <w:t>Collaborate with other ERGs within the organization to share resources and best practices.</w:t>
      </w:r>
    </w:p>
    <w:p w14:paraId="78174291" w14:textId="2A22161C" w:rsidR="007A2884" w:rsidRPr="001C24A8" w:rsidRDefault="007A2884" w:rsidP="00FC68A0">
      <w:pPr>
        <w:pStyle w:val="ListParagraph"/>
        <w:numPr>
          <w:ilvl w:val="0"/>
          <w:numId w:val="27"/>
        </w:numPr>
        <w:rPr>
          <w:rFonts w:ascii="Lato" w:hAnsi="Lato"/>
          <w:sz w:val="21"/>
          <w:szCs w:val="21"/>
        </w:rPr>
      </w:pPr>
      <w:r w:rsidRPr="001C24A8">
        <w:rPr>
          <w:rFonts w:ascii="Lato" w:hAnsi="Lato"/>
          <w:sz w:val="21"/>
          <w:szCs w:val="21"/>
        </w:rPr>
        <w:t>Establish partnerships with external organizations, community groups, and industry associations.</w:t>
      </w:r>
    </w:p>
    <w:p w14:paraId="2F61B062" w14:textId="32E65679" w:rsidR="007A2884" w:rsidRPr="001C24A8" w:rsidRDefault="007A2884" w:rsidP="00FC68A0">
      <w:pPr>
        <w:pStyle w:val="ListParagraph"/>
        <w:numPr>
          <w:ilvl w:val="0"/>
          <w:numId w:val="27"/>
        </w:numPr>
        <w:rPr>
          <w:rFonts w:ascii="Lato" w:hAnsi="Lato"/>
          <w:sz w:val="21"/>
          <w:szCs w:val="21"/>
        </w:rPr>
      </w:pPr>
      <w:r w:rsidRPr="001C24A8">
        <w:rPr>
          <w:rFonts w:ascii="Lato" w:hAnsi="Lato"/>
          <w:sz w:val="21"/>
          <w:szCs w:val="21"/>
        </w:rPr>
        <w:t>Participate in broader DEI initiatives and contribute to the organization’s overall DEI strategy.</w:t>
      </w:r>
    </w:p>
    <w:p w14:paraId="4A890BDC" w14:textId="6C44497B" w:rsidR="007A2884" w:rsidRPr="001C24A8" w:rsidRDefault="007A2884" w:rsidP="007A2884">
      <w:pPr>
        <w:rPr>
          <w:rFonts w:ascii="Lato" w:hAnsi="Lato"/>
          <w:sz w:val="21"/>
          <w:szCs w:val="21"/>
        </w:rPr>
      </w:pPr>
      <w:r w:rsidRPr="001C24A8">
        <w:rPr>
          <w:rFonts w:ascii="Lato" w:hAnsi="Lato"/>
          <w:sz w:val="21"/>
          <w:szCs w:val="21"/>
        </w:rPr>
        <w:t xml:space="preserve">By adhering to these Standard Operating Principles, </w:t>
      </w:r>
      <w:r w:rsidR="00834AF2">
        <w:rPr>
          <w:rFonts w:ascii="Lato" w:hAnsi="Lato"/>
          <w:sz w:val="21"/>
          <w:szCs w:val="21"/>
        </w:rPr>
        <w:t xml:space="preserve">University of Arkansas </w:t>
      </w:r>
      <w:r w:rsidR="00834AF2" w:rsidRPr="001C24A8">
        <w:rPr>
          <w:rFonts w:ascii="Lato" w:hAnsi="Lato"/>
          <w:sz w:val="21"/>
          <w:szCs w:val="21"/>
        </w:rPr>
        <w:t xml:space="preserve">Employee Resource Groups (ERGs) </w:t>
      </w:r>
      <w:proofErr w:type="spellStart"/>
      <w:r w:rsidRPr="001C24A8">
        <w:rPr>
          <w:rFonts w:ascii="Lato" w:hAnsi="Lato"/>
          <w:sz w:val="21"/>
          <w:szCs w:val="21"/>
        </w:rPr>
        <w:t>Ecan</w:t>
      </w:r>
      <w:proofErr w:type="spellEnd"/>
      <w:r w:rsidRPr="001C24A8">
        <w:rPr>
          <w:rFonts w:ascii="Lato" w:hAnsi="Lato"/>
          <w:sz w:val="21"/>
          <w:szCs w:val="21"/>
        </w:rPr>
        <w:t xml:space="preserve"> effectively contribute to creating a more inclusive and supportive workplace environment.</w:t>
      </w:r>
    </w:p>
    <w:sectPr w:rsidR="007A2884" w:rsidRPr="001C2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17B"/>
    <w:multiLevelType w:val="hybridMultilevel"/>
    <w:tmpl w:val="C554B3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8D143D"/>
    <w:multiLevelType w:val="hybridMultilevel"/>
    <w:tmpl w:val="24A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56229"/>
    <w:multiLevelType w:val="hybridMultilevel"/>
    <w:tmpl w:val="036A3AEA"/>
    <w:lvl w:ilvl="0" w:tplc="7BC2592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231ED"/>
    <w:multiLevelType w:val="hybridMultilevel"/>
    <w:tmpl w:val="F132B004"/>
    <w:lvl w:ilvl="0" w:tplc="7BC2592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84628"/>
    <w:multiLevelType w:val="hybridMultilevel"/>
    <w:tmpl w:val="BD8AEC5A"/>
    <w:lvl w:ilvl="0" w:tplc="7BC2592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90A63"/>
    <w:multiLevelType w:val="hybridMultilevel"/>
    <w:tmpl w:val="38DA7F6E"/>
    <w:lvl w:ilvl="0" w:tplc="7BC2592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F3238"/>
    <w:multiLevelType w:val="hybridMultilevel"/>
    <w:tmpl w:val="92961214"/>
    <w:lvl w:ilvl="0" w:tplc="7BC2592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908D5"/>
    <w:multiLevelType w:val="hybridMultilevel"/>
    <w:tmpl w:val="DAA0A5A4"/>
    <w:lvl w:ilvl="0" w:tplc="7BC2592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C3FD6"/>
    <w:multiLevelType w:val="hybridMultilevel"/>
    <w:tmpl w:val="7398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0657A"/>
    <w:multiLevelType w:val="hybridMultilevel"/>
    <w:tmpl w:val="B94C0FF0"/>
    <w:lvl w:ilvl="0" w:tplc="7BC2592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97617"/>
    <w:multiLevelType w:val="hybridMultilevel"/>
    <w:tmpl w:val="3760A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BC693D"/>
    <w:multiLevelType w:val="hybridMultilevel"/>
    <w:tmpl w:val="40EA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C028B"/>
    <w:multiLevelType w:val="hybridMultilevel"/>
    <w:tmpl w:val="E59E6A60"/>
    <w:lvl w:ilvl="0" w:tplc="7BC2592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868A2"/>
    <w:multiLevelType w:val="hybridMultilevel"/>
    <w:tmpl w:val="B8DE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F446C5"/>
    <w:multiLevelType w:val="hybridMultilevel"/>
    <w:tmpl w:val="DADE267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FF392C"/>
    <w:multiLevelType w:val="hybridMultilevel"/>
    <w:tmpl w:val="D4929B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9E2468"/>
    <w:multiLevelType w:val="hybridMultilevel"/>
    <w:tmpl w:val="460A7482"/>
    <w:lvl w:ilvl="0" w:tplc="7BC2592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74D30"/>
    <w:multiLevelType w:val="multilevel"/>
    <w:tmpl w:val="C168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F22A96"/>
    <w:multiLevelType w:val="hybridMultilevel"/>
    <w:tmpl w:val="D542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84CC0"/>
    <w:multiLevelType w:val="hybridMultilevel"/>
    <w:tmpl w:val="6CA8C8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CD40660"/>
    <w:multiLevelType w:val="hybridMultilevel"/>
    <w:tmpl w:val="4AB2F9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DAC5DA6"/>
    <w:multiLevelType w:val="hybridMultilevel"/>
    <w:tmpl w:val="8B1A09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E871AB7"/>
    <w:multiLevelType w:val="hybridMultilevel"/>
    <w:tmpl w:val="4B78C1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7122FA"/>
    <w:multiLevelType w:val="hybridMultilevel"/>
    <w:tmpl w:val="F196BD34"/>
    <w:lvl w:ilvl="0" w:tplc="7BC2592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24FA1"/>
    <w:multiLevelType w:val="hybridMultilevel"/>
    <w:tmpl w:val="EF820BD8"/>
    <w:lvl w:ilvl="0" w:tplc="22C42A66">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C3AD5"/>
    <w:multiLevelType w:val="hybridMultilevel"/>
    <w:tmpl w:val="645C96B6"/>
    <w:lvl w:ilvl="0" w:tplc="7BC2592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B64AE6"/>
    <w:multiLevelType w:val="hybridMultilevel"/>
    <w:tmpl w:val="61F4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16293"/>
    <w:multiLevelType w:val="hybridMultilevel"/>
    <w:tmpl w:val="E4948D58"/>
    <w:lvl w:ilvl="0" w:tplc="7BC2592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209986">
    <w:abstractNumId w:val="10"/>
  </w:num>
  <w:num w:numId="2" w16cid:durableId="46606730">
    <w:abstractNumId w:val="9"/>
  </w:num>
  <w:num w:numId="3" w16cid:durableId="247233054">
    <w:abstractNumId w:val="5"/>
  </w:num>
  <w:num w:numId="4" w16cid:durableId="1757508965">
    <w:abstractNumId w:val="3"/>
  </w:num>
  <w:num w:numId="5" w16cid:durableId="1156455561">
    <w:abstractNumId w:val="14"/>
  </w:num>
  <w:num w:numId="6" w16cid:durableId="481242317">
    <w:abstractNumId w:val="26"/>
  </w:num>
  <w:num w:numId="7" w16cid:durableId="1851602697">
    <w:abstractNumId w:val="24"/>
  </w:num>
  <w:num w:numId="8" w16cid:durableId="1665233935">
    <w:abstractNumId w:val="21"/>
  </w:num>
  <w:num w:numId="9" w16cid:durableId="1786805116">
    <w:abstractNumId w:val="8"/>
  </w:num>
  <w:num w:numId="10" w16cid:durableId="793057706">
    <w:abstractNumId w:val="25"/>
  </w:num>
  <w:num w:numId="11" w16cid:durableId="643855302">
    <w:abstractNumId w:val="19"/>
  </w:num>
  <w:num w:numId="12" w16cid:durableId="1536650148">
    <w:abstractNumId w:val="13"/>
  </w:num>
  <w:num w:numId="13" w16cid:durableId="412360332">
    <w:abstractNumId w:val="16"/>
  </w:num>
  <w:num w:numId="14" w16cid:durableId="42607859">
    <w:abstractNumId w:val="22"/>
  </w:num>
  <w:num w:numId="15" w16cid:durableId="526331385">
    <w:abstractNumId w:val="18"/>
  </w:num>
  <w:num w:numId="16" w16cid:durableId="69927744">
    <w:abstractNumId w:val="4"/>
  </w:num>
  <w:num w:numId="17" w16cid:durableId="94400902">
    <w:abstractNumId w:val="15"/>
  </w:num>
  <w:num w:numId="18" w16cid:durableId="291058334">
    <w:abstractNumId w:val="11"/>
  </w:num>
  <w:num w:numId="19" w16cid:durableId="172914488">
    <w:abstractNumId w:val="12"/>
  </w:num>
  <w:num w:numId="20" w16cid:durableId="357899906">
    <w:abstractNumId w:val="2"/>
  </w:num>
  <w:num w:numId="21" w16cid:durableId="1814561736">
    <w:abstractNumId w:val="6"/>
  </w:num>
  <w:num w:numId="22" w16cid:durableId="1381592649">
    <w:abstractNumId w:val="20"/>
  </w:num>
  <w:num w:numId="23" w16cid:durableId="2031369603">
    <w:abstractNumId w:val="1"/>
  </w:num>
  <w:num w:numId="24" w16cid:durableId="573978283">
    <w:abstractNumId w:val="23"/>
  </w:num>
  <w:num w:numId="25" w16cid:durableId="2094549183">
    <w:abstractNumId w:val="27"/>
  </w:num>
  <w:num w:numId="26" w16cid:durableId="1586188462">
    <w:abstractNumId w:val="7"/>
  </w:num>
  <w:num w:numId="27" w16cid:durableId="1133207270">
    <w:abstractNumId w:val="0"/>
  </w:num>
  <w:num w:numId="28" w16cid:durableId="5962090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84"/>
    <w:rsid w:val="000F7E8D"/>
    <w:rsid w:val="001C24A8"/>
    <w:rsid w:val="00251FEA"/>
    <w:rsid w:val="00277D9C"/>
    <w:rsid w:val="00292DBE"/>
    <w:rsid w:val="003839F4"/>
    <w:rsid w:val="004F4C5C"/>
    <w:rsid w:val="007A2884"/>
    <w:rsid w:val="00834AF2"/>
    <w:rsid w:val="00FC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9C5DD1"/>
  <w15:chartTrackingRefBased/>
  <w15:docId w15:val="{E0F5E36F-F614-5146-85DF-59AAD0F9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8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28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28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8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8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8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8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8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8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8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28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8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8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8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884"/>
    <w:rPr>
      <w:rFonts w:eastAsiaTheme="majorEastAsia" w:cstheme="majorBidi"/>
      <w:color w:val="272727" w:themeColor="text1" w:themeTint="D8"/>
    </w:rPr>
  </w:style>
  <w:style w:type="paragraph" w:styleId="Title">
    <w:name w:val="Title"/>
    <w:basedOn w:val="Normal"/>
    <w:next w:val="Normal"/>
    <w:link w:val="TitleChar"/>
    <w:uiPriority w:val="10"/>
    <w:qFormat/>
    <w:rsid w:val="007A2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8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884"/>
    <w:pPr>
      <w:spacing w:before="160"/>
      <w:jc w:val="center"/>
    </w:pPr>
    <w:rPr>
      <w:i/>
      <w:iCs/>
      <w:color w:val="404040" w:themeColor="text1" w:themeTint="BF"/>
    </w:rPr>
  </w:style>
  <w:style w:type="character" w:customStyle="1" w:styleId="QuoteChar">
    <w:name w:val="Quote Char"/>
    <w:basedOn w:val="DefaultParagraphFont"/>
    <w:link w:val="Quote"/>
    <w:uiPriority w:val="29"/>
    <w:rsid w:val="007A2884"/>
    <w:rPr>
      <w:i/>
      <w:iCs/>
      <w:color w:val="404040" w:themeColor="text1" w:themeTint="BF"/>
    </w:rPr>
  </w:style>
  <w:style w:type="paragraph" w:styleId="ListParagraph">
    <w:name w:val="List Paragraph"/>
    <w:basedOn w:val="Normal"/>
    <w:uiPriority w:val="34"/>
    <w:qFormat/>
    <w:rsid w:val="007A2884"/>
    <w:pPr>
      <w:ind w:left="720"/>
      <w:contextualSpacing/>
    </w:pPr>
  </w:style>
  <w:style w:type="character" w:styleId="IntenseEmphasis">
    <w:name w:val="Intense Emphasis"/>
    <w:basedOn w:val="DefaultParagraphFont"/>
    <w:uiPriority w:val="21"/>
    <w:qFormat/>
    <w:rsid w:val="007A2884"/>
    <w:rPr>
      <w:i/>
      <w:iCs/>
      <w:color w:val="0F4761" w:themeColor="accent1" w:themeShade="BF"/>
    </w:rPr>
  </w:style>
  <w:style w:type="paragraph" w:styleId="IntenseQuote">
    <w:name w:val="Intense Quote"/>
    <w:basedOn w:val="Normal"/>
    <w:next w:val="Normal"/>
    <w:link w:val="IntenseQuoteChar"/>
    <w:uiPriority w:val="30"/>
    <w:qFormat/>
    <w:rsid w:val="007A2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884"/>
    <w:rPr>
      <w:i/>
      <w:iCs/>
      <w:color w:val="0F4761" w:themeColor="accent1" w:themeShade="BF"/>
    </w:rPr>
  </w:style>
  <w:style w:type="character" w:styleId="IntenseReference">
    <w:name w:val="Intense Reference"/>
    <w:basedOn w:val="DefaultParagraphFont"/>
    <w:uiPriority w:val="32"/>
    <w:qFormat/>
    <w:rsid w:val="007A2884"/>
    <w:rPr>
      <w:b/>
      <w:bCs/>
      <w:smallCaps/>
      <w:color w:val="0F4761" w:themeColor="accent1" w:themeShade="BF"/>
      <w:spacing w:val="5"/>
    </w:rPr>
  </w:style>
  <w:style w:type="paragraph" w:styleId="NormalWeb">
    <w:name w:val="Normal (Web)"/>
    <w:basedOn w:val="Normal"/>
    <w:uiPriority w:val="99"/>
    <w:semiHidden/>
    <w:unhideWhenUsed/>
    <w:rsid w:val="007A288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A2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849298">
      <w:bodyDiv w:val="1"/>
      <w:marLeft w:val="0"/>
      <w:marRight w:val="0"/>
      <w:marTop w:val="0"/>
      <w:marBottom w:val="0"/>
      <w:divBdr>
        <w:top w:val="none" w:sz="0" w:space="0" w:color="auto"/>
        <w:left w:val="none" w:sz="0" w:space="0" w:color="auto"/>
        <w:bottom w:val="none" w:sz="0" w:space="0" w:color="auto"/>
        <w:right w:val="none" w:sz="0" w:space="0" w:color="auto"/>
      </w:divBdr>
    </w:div>
    <w:div w:id="94557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DEE41E971944FBCE8703B7C1554A6" ma:contentTypeVersion="22" ma:contentTypeDescription="Create a new document." ma:contentTypeScope="" ma:versionID="bb87ac5067d414186095f64407a5a87a">
  <xsd:schema xmlns:xsd="http://www.w3.org/2001/XMLSchema" xmlns:xs="http://www.w3.org/2001/XMLSchema" xmlns:p="http://schemas.microsoft.com/office/2006/metadata/properties" xmlns:ns2="72ff7dd5-fe5a-48dc-8a08-9101dd709437" xmlns:ns3="3d8df082-97e7-4233-abad-c4407e271e90" targetNamespace="http://schemas.microsoft.com/office/2006/metadata/properties" ma:root="true" ma:fieldsID="bbe74b771775e16ca4f28db9d50db442" ns2:_="" ns3:_="">
    <xsd:import namespace="72ff7dd5-fe5a-48dc-8a08-9101dd709437"/>
    <xsd:import namespace="3d8df082-97e7-4233-abad-c4407e271e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f7dd5-fe5a-48dc-8a08-9101dd709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df082-97e7-4233-abad-c4407e271e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a1e14-d58d-45ae-8895-e0eb6822efb6}" ma:internalName="TaxCatchAll" ma:showField="CatchAllData" ma:web="3d8df082-97e7-4233-abad-c4407e271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ff7dd5-fe5a-48dc-8a08-9101dd709437">
      <Terms xmlns="http://schemas.microsoft.com/office/infopath/2007/PartnerControls"/>
    </lcf76f155ced4ddcb4097134ff3c332f>
    <TaxCatchAll xmlns="3d8df082-97e7-4233-abad-c4407e271e90" xsi:nil="true"/>
    <_Flow_SignoffStatus xmlns="72ff7dd5-fe5a-48dc-8a08-9101dd709437" xsi:nil="true"/>
  </documentManagement>
</p:properties>
</file>

<file path=customXml/itemProps1.xml><?xml version="1.0" encoding="utf-8"?>
<ds:datastoreItem xmlns:ds="http://schemas.openxmlformats.org/officeDocument/2006/customXml" ds:itemID="{A953D9E4-E6AD-4BC8-924A-994C79319084}"/>
</file>

<file path=customXml/itemProps2.xml><?xml version="1.0" encoding="utf-8"?>
<ds:datastoreItem xmlns:ds="http://schemas.openxmlformats.org/officeDocument/2006/customXml" ds:itemID="{AB2AB9F7-9477-4A5C-8DD5-54B39A923C62}"/>
</file>

<file path=customXml/itemProps3.xml><?xml version="1.0" encoding="utf-8"?>
<ds:datastoreItem xmlns:ds="http://schemas.openxmlformats.org/officeDocument/2006/customXml" ds:itemID="{1D3505C1-6A84-47C3-9FF2-433D1B72B317}"/>
</file>

<file path=docProps/app.xml><?xml version="1.0" encoding="utf-8"?>
<Properties xmlns="http://schemas.openxmlformats.org/officeDocument/2006/extended-properties" xmlns:vt="http://schemas.openxmlformats.org/officeDocument/2006/docPropsVTypes">
  <Template>Normal.dotm</Template>
  <TotalTime>68</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Mosley-Monts</dc:creator>
  <cp:keywords/>
  <dc:description/>
  <cp:lastModifiedBy>Angela Mosley-Monts</cp:lastModifiedBy>
  <cp:revision>1</cp:revision>
  <dcterms:created xsi:type="dcterms:W3CDTF">2024-08-06T18:45:00Z</dcterms:created>
  <dcterms:modified xsi:type="dcterms:W3CDTF">2024-08-06T20:11:00Z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0x010100AEEDEE41E971944FBCE8703B7C1554A6</vt:lpwstr>
  </property>
</Properties>
</file>